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2AB3503" w14:textId="367C5A6E" w:rsidR="00E90E49" w:rsidRPr="00D956B9" w:rsidRDefault="00E90E49" w:rsidP="00E35559">
      <w:pPr>
        <w:pStyle w:val="3GPPHeader"/>
        <w:spacing w:after="60"/>
        <w:rPr>
          <w:sz w:val="32"/>
          <w:szCs w:val="32"/>
          <w:lang w:val="en-US"/>
        </w:rPr>
      </w:pPr>
      <w:r w:rsidRPr="00D956B9">
        <w:t>3GPP TSG-RAN WG</w:t>
      </w:r>
      <w:r w:rsidR="00F20F5C" w:rsidRPr="00D956B9">
        <w:t>2</w:t>
      </w:r>
      <w:r w:rsidRPr="00D956B9">
        <w:t xml:space="preserve"> #</w:t>
      </w:r>
      <w:r w:rsidR="00F20F5C" w:rsidRPr="00D956B9">
        <w:t>1</w:t>
      </w:r>
      <w:r w:rsidR="00C268E6" w:rsidRPr="00D956B9">
        <w:t>1</w:t>
      </w:r>
      <w:r w:rsidR="00C05239" w:rsidRPr="00D956B9">
        <w:t>5</w:t>
      </w:r>
      <w:r w:rsidR="00166897" w:rsidRPr="00D956B9">
        <w:t>e</w:t>
      </w:r>
      <w:r w:rsidRPr="00D956B9">
        <w:tab/>
      </w:r>
      <w:r w:rsidRPr="00D956B9">
        <w:rPr>
          <w:sz w:val="32"/>
          <w:szCs w:val="32"/>
        </w:rPr>
        <w:t xml:space="preserve">Tdoc </w:t>
      </w:r>
      <w:r w:rsidR="00CF5AF9" w:rsidRPr="00D956B9">
        <w:rPr>
          <w:sz w:val="32"/>
          <w:szCs w:val="32"/>
          <w:lang w:val="en-US"/>
        </w:rPr>
        <w:t>R2-21</w:t>
      </w:r>
      <w:r w:rsidR="007E2465">
        <w:rPr>
          <w:sz w:val="32"/>
          <w:szCs w:val="32"/>
          <w:lang w:val="en-US"/>
        </w:rPr>
        <w:t>08083</w:t>
      </w:r>
    </w:p>
    <w:p w14:paraId="6D1D7A4C" w14:textId="08A49665" w:rsidR="00E90E49" w:rsidRPr="00467323" w:rsidRDefault="00C268E6" w:rsidP="00311702">
      <w:pPr>
        <w:pStyle w:val="3GPPHeader"/>
      </w:pPr>
      <w:r w:rsidRPr="00D956B9">
        <w:t xml:space="preserve">Electronic meeting, </w:t>
      </w:r>
      <w:r w:rsidR="00D9310F" w:rsidRPr="00D956B9">
        <w:t>2021-0</w:t>
      </w:r>
      <w:r w:rsidR="00C05239" w:rsidRPr="00D956B9">
        <w:t>8</w:t>
      </w:r>
      <w:r w:rsidR="00D9310F" w:rsidRPr="00D956B9">
        <w:t>-</w:t>
      </w:r>
      <w:r w:rsidR="00C05239" w:rsidRPr="00D956B9">
        <w:t>0</w:t>
      </w:r>
      <w:r w:rsidR="00981E1E" w:rsidRPr="00D956B9">
        <w:t>9</w:t>
      </w:r>
      <w:r w:rsidR="005640C9" w:rsidRPr="00D956B9">
        <w:t xml:space="preserve"> – 2021-0</w:t>
      </w:r>
      <w:r w:rsidR="00D956B9" w:rsidRPr="00D956B9">
        <w:t>8</w:t>
      </w:r>
      <w:r w:rsidR="005640C9" w:rsidRPr="00D956B9">
        <w:t>-</w:t>
      </w:r>
      <w:r w:rsidR="001F5693" w:rsidRPr="00D956B9">
        <w:t>2</w:t>
      </w:r>
      <w:r w:rsidR="00981E1E" w:rsidRPr="00D956B9">
        <w:t>7</w:t>
      </w:r>
    </w:p>
    <w:p w14:paraId="1EE99705" w14:textId="77777777" w:rsidR="00E90E49" w:rsidRPr="00467323" w:rsidRDefault="00E90E49" w:rsidP="00357380">
      <w:pPr>
        <w:pStyle w:val="3GPPHeader"/>
      </w:pPr>
    </w:p>
    <w:p w14:paraId="02535364" w14:textId="329E9330" w:rsidR="00E90E49" w:rsidRPr="00467323" w:rsidRDefault="00E90E49" w:rsidP="00311702">
      <w:pPr>
        <w:pStyle w:val="3GPPHeader"/>
        <w:rPr>
          <w:sz w:val="22"/>
          <w:szCs w:val="22"/>
        </w:rPr>
      </w:pPr>
      <w:r w:rsidRPr="00467323">
        <w:rPr>
          <w:sz w:val="22"/>
          <w:szCs w:val="22"/>
        </w:rPr>
        <w:t>Agenda Item:</w:t>
      </w:r>
      <w:r w:rsidRPr="00467323">
        <w:rPr>
          <w:sz w:val="22"/>
          <w:szCs w:val="22"/>
        </w:rPr>
        <w:tab/>
      </w:r>
      <w:r w:rsidR="000A1116" w:rsidRPr="00467323">
        <w:rPr>
          <w:sz w:val="22"/>
          <w:szCs w:val="22"/>
        </w:rPr>
        <w:t>8.1.</w:t>
      </w:r>
      <w:r w:rsidR="002C4725">
        <w:rPr>
          <w:sz w:val="22"/>
          <w:szCs w:val="22"/>
        </w:rPr>
        <w:t>2.2</w:t>
      </w:r>
    </w:p>
    <w:p w14:paraId="51B2DC1F" w14:textId="77777777" w:rsidR="00E90E49" w:rsidRPr="00467323" w:rsidRDefault="003D3C45" w:rsidP="00F64C2B">
      <w:pPr>
        <w:pStyle w:val="3GPPHeader"/>
        <w:rPr>
          <w:sz w:val="22"/>
          <w:szCs w:val="22"/>
        </w:rPr>
      </w:pPr>
      <w:r w:rsidRPr="00467323">
        <w:rPr>
          <w:sz w:val="22"/>
          <w:szCs w:val="22"/>
        </w:rPr>
        <w:t>Source:</w:t>
      </w:r>
      <w:r w:rsidR="00E90E49" w:rsidRPr="00467323">
        <w:rPr>
          <w:sz w:val="22"/>
          <w:szCs w:val="22"/>
        </w:rPr>
        <w:tab/>
      </w:r>
      <w:r w:rsidR="00F64C2B" w:rsidRPr="00467323">
        <w:rPr>
          <w:sz w:val="22"/>
          <w:szCs w:val="22"/>
        </w:rPr>
        <w:t>Ericsson</w:t>
      </w:r>
    </w:p>
    <w:p w14:paraId="55B38554" w14:textId="68171E7D" w:rsidR="00E90E49" w:rsidRPr="00467323" w:rsidRDefault="003D3C45" w:rsidP="00311702">
      <w:pPr>
        <w:pStyle w:val="3GPPHeader"/>
        <w:rPr>
          <w:sz w:val="22"/>
          <w:szCs w:val="22"/>
          <w:lang w:val="en-US"/>
        </w:rPr>
      </w:pPr>
      <w:r w:rsidRPr="0019229E">
        <w:rPr>
          <w:sz w:val="22"/>
          <w:szCs w:val="22"/>
        </w:rPr>
        <w:t>Title:</w:t>
      </w:r>
      <w:r w:rsidR="00E90E49" w:rsidRPr="0019229E">
        <w:rPr>
          <w:sz w:val="22"/>
          <w:szCs w:val="22"/>
        </w:rPr>
        <w:tab/>
      </w:r>
      <w:r w:rsidR="0019229E" w:rsidRPr="0019229E">
        <w:rPr>
          <w:sz w:val="22"/>
          <w:szCs w:val="22"/>
        </w:rPr>
        <w:t>Aspects o</w:t>
      </w:r>
      <w:r w:rsidR="0081746A">
        <w:rPr>
          <w:sz w:val="22"/>
          <w:szCs w:val="22"/>
        </w:rPr>
        <w:t>n</w:t>
      </w:r>
      <w:r w:rsidR="0019229E" w:rsidRPr="0019229E">
        <w:rPr>
          <w:sz w:val="22"/>
          <w:szCs w:val="22"/>
        </w:rPr>
        <w:t xml:space="preserve"> </w:t>
      </w:r>
      <w:r w:rsidR="00373F46" w:rsidRPr="0019229E">
        <w:rPr>
          <w:sz w:val="22"/>
          <w:szCs w:val="22"/>
          <w:lang w:val="en-US"/>
        </w:rPr>
        <w:t>Scheduling</w:t>
      </w:r>
    </w:p>
    <w:p w14:paraId="630EBFDB" w14:textId="1597D37F" w:rsidR="00E90E49" w:rsidRPr="00467323" w:rsidRDefault="00E90E49" w:rsidP="00D546FF">
      <w:pPr>
        <w:pStyle w:val="3GPPHeader"/>
        <w:rPr>
          <w:sz w:val="22"/>
          <w:szCs w:val="22"/>
        </w:rPr>
      </w:pPr>
      <w:r w:rsidRPr="00467323">
        <w:rPr>
          <w:sz w:val="22"/>
          <w:szCs w:val="22"/>
        </w:rPr>
        <w:t>Document for:</w:t>
      </w:r>
      <w:r w:rsidRPr="00467323">
        <w:rPr>
          <w:sz w:val="22"/>
          <w:szCs w:val="22"/>
        </w:rPr>
        <w:tab/>
        <w:t>Discussion, Decision</w:t>
      </w:r>
    </w:p>
    <w:p w14:paraId="6D8F4682" w14:textId="37FD7156" w:rsidR="00E90E49" w:rsidRPr="00467323" w:rsidRDefault="00E90E49" w:rsidP="004F7307">
      <w:pPr>
        <w:pStyle w:val="Heading1"/>
        <w:numPr>
          <w:ilvl w:val="0"/>
          <w:numId w:val="42"/>
        </w:numPr>
        <w:ind w:left="1134" w:hanging="1134"/>
      </w:pPr>
      <w:r w:rsidRPr="00467323">
        <w:t>Introduction</w:t>
      </w:r>
    </w:p>
    <w:p w14:paraId="734249B1" w14:textId="40D5EE4B" w:rsidR="00F23859" w:rsidRPr="00467323" w:rsidRDefault="00F23859" w:rsidP="001855AE">
      <w:pPr>
        <w:rPr>
          <w:rFonts w:ascii="Arial" w:hAnsi="Arial" w:cs="Arial"/>
        </w:rPr>
      </w:pPr>
      <w:r w:rsidRPr="00467323">
        <w:rPr>
          <w:rFonts w:ascii="Arial" w:hAnsi="Arial" w:cs="Arial"/>
        </w:rPr>
        <w:t>A Multicast Service for shared delivery is identified by Multicast Session ID (e.g. TMGI) and is delivered by establishing a</w:t>
      </w:r>
      <w:r w:rsidR="00084BC9" w:rsidRPr="00467323">
        <w:rPr>
          <w:rFonts w:ascii="Arial" w:hAnsi="Arial" w:cs="Arial"/>
        </w:rPr>
        <w:t>n</w:t>
      </w:r>
      <w:r w:rsidRPr="00467323">
        <w:rPr>
          <w:rFonts w:ascii="Arial" w:hAnsi="Arial" w:cs="Arial"/>
        </w:rPr>
        <w:t xml:space="preserve"> MBS session (MB-UPF to gNB). Each MBS Session contain</w:t>
      </w:r>
      <w:r w:rsidR="00084BC9" w:rsidRPr="00467323">
        <w:rPr>
          <w:rFonts w:ascii="Arial" w:hAnsi="Arial" w:cs="Arial"/>
        </w:rPr>
        <w:t>s one or more</w:t>
      </w:r>
      <w:r w:rsidRPr="00467323">
        <w:rPr>
          <w:rFonts w:ascii="Arial" w:hAnsi="Arial" w:cs="Arial"/>
        </w:rPr>
        <w:t xml:space="preserve"> QoS flows that are mapped to a MRB or Split MRB in SDAP for where the PDCP entity for the bearer is configured with RLC bearer(s). </w:t>
      </w:r>
      <w:r w:rsidR="007252DB" w:rsidRPr="00467323">
        <w:rPr>
          <w:rFonts w:ascii="Arial" w:hAnsi="Arial" w:cs="Arial"/>
        </w:rPr>
        <w:t xml:space="preserve">In this document the term MRB is used to represent a </w:t>
      </w:r>
      <w:r w:rsidR="007B4063">
        <w:rPr>
          <w:rFonts w:ascii="Arial" w:hAnsi="Arial" w:cs="Arial"/>
        </w:rPr>
        <w:t xml:space="preserve">radio </w:t>
      </w:r>
      <w:r w:rsidR="007252DB" w:rsidRPr="00467323">
        <w:rPr>
          <w:rFonts w:ascii="Arial" w:hAnsi="Arial" w:cs="Arial"/>
        </w:rPr>
        <w:t xml:space="preserve">bearer with a single RLC entity which </w:t>
      </w:r>
      <w:r w:rsidR="006E54C7" w:rsidRPr="00467323">
        <w:rPr>
          <w:rFonts w:ascii="Arial" w:hAnsi="Arial" w:cs="Arial"/>
        </w:rPr>
        <w:t xml:space="preserve">is scheduled </w:t>
      </w:r>
      <w:r w:rsidR="009D0A1F" w:rsidRPr="00467323">
        <w:rPr>
          <w:rFonts w:ascii="Arial" w:hAnsi="Arial" w:cs="Arial"/>
        </w:rPr>
        <w:t>by</w:t>
      </w:r>
      <w:r w:rsidR="007252DB" w:rsidRPr="00467323">
        <w:rPr>
          <w:rFonts w:ascii="Arial" w:hAnsi="Arial" w:cs="Arial"/>
        </w:rPr>
        <w:t xml:space="preserve"> G-RNTI in PHY. Split MRB is use</w:t>
      </w:r>
      <w:r w:rsidR="009D0A1F" w:rsidRPr="00467323">
        <w:rPr>
          <w:rFonts w:ascii="Arial" w:hAnsi="Arial" w:cs="Arial"/>
        </w:rPr>
        <w:t>d</w:t>
      </w:r>
      <w:r w:rsidR="007252DB" w:rsidRPr="00467323">
        <w:rPr>
          <w:rFonts w:ascii="Arial" w:hAnsi="Arial" w:cs="Arial"/>
        </w:rPr>
        <w:t xml:space="preserve"> to represent a </w:t>
      </w:r>
      <w:r w:rsidR="007B4063">
        <w:rPr>
          <w:rFonts w:ascii="Arial" w:hAnsi="Arial" w:cs="Arial"/>
        </w:rPr>
        <w:t xml:space="preserve">radio </w:t>
      </w:r>
      <w:r w:rsidR="007252DB" w:rsidRPr="00467323">
        <w:rPr>
          <w:rFonts w:ascii="Arial" w:hAnsi="Arial" w:cs="Arial"/>
        </w:rPr>
        <w:t xml:space="preserve">bearer with two RLC entities, where each entity uses G-RNTI and C-RNTI respectively. </w:t>
      </w:r>
      <w:r w:rsidRPr="00467323">
        <w:rPr>
          <w:rFonts w:ascii="Arial" w:hAnsi="Arial" w:cs="Arial"/>
        </w:rPr>
        <w:t>The RLC bearers translate into logical channels at MAC. The DL QoS flow to MBS Radio Bearer mapping is transparent to the UE and is achieved through network implementation.</w:t>
      </w:r>
      <w:r w:rsidR="009B3098" w:rsidRPr="00467323">
        <w:rPr>
          <w:rFonts w:ascii="Arial" w:hAnsi="Arial" w:cs="Arial"/>
        </w:rPr>
        <w:t xml:space="preserve"> Currently, this architecture is supported along with a </w:t>
      </w:r>
      <w:r w:rsidR="004F2C2C" w:rsidRPr="00467323">
        <w:rPr>
          <w:rFonts w:ascii="Arial" w:hAnsi="Arial" w:cs="Arial"/>
        </w:rPr>
        <w:t xml:space="preserve">dynamic switch of the multicast service over PTM/PTP for where the split </w:t>
      </w:r>
      <w:r w:rsidR="00A56C13" w:rsidRPr="00467323">
        <w:rPr>
          <w:rFonts w:ascii="Arial" w:hAnsi="Arial" w:cs="Arial"/>
        </w:rPr>
        <w:t xml:space="preserve">PTM </w:t>
      </w:r>
      <w:r w:rsidR="004F2C2C" w:rsidRPr="00467323">
        <w:rPr>
          <w:rFonts w:ascii="Arial" w:hAnsi="Arial" w:cs="Arial"/>
        </w:rPr>
        <w:t>MRB RLC bearers are configured with RLC UM</w:t>
      </w:r>
      <w:r w:rsidR="00234C68" w:rsidRPr="00467323">
        <w:rPr>
          <w:rFonts w:ascii="Arial" w:hAnsi="Arial" w:cs="Arial"/>
        </w:rPr>
        <w:t xml:space="preserve"> </w:t>
      </w:r>
      <w:r w:rsidR="00302451" w:rsidRPr="00467323">
        <w:rPr>
          <w:rFonts w:ascii="Arial" w:hAnsi="Arial" w:cs="Arial"/>
        </w:rPr>
        <w:t>and PTP with RLC UM or RLC AM</w:t>
      </w:r>
      <w:r w:rsidR="004F2C2C" w:rsidRPr="00467323">
        <w:rPr>
          <w:rFonts w:ascii="Arial" w:hAnsi="Arial" w:cs="Arial"/>
        </w:rPr>
        <w:t>.</w:t>
      </w:r>
    </w:p>
    <w:p w14:paraId="640558F1" w14:textId="77777777" w:rsidR="00A315D7" w:rsidRPr="00467323" w:rsidRDefault="00A315D7" w:rsidP="00117474">
      <w:pPr>
        <w:pStyle w:val="TH"/>
      </w:pPr>
      <w:r w:rsidRPr="00467323">
        <w:rPr>
          <w:noProof/>
        </w:rPr>
        <w:drawing>
          <wp:inline distT="0" distB="0" distL="0" distR="0" wp14:anchorId="3EC14F50" wp14:editId="190C7872">
            <wp:extent cx="5583677" cy="2960271"/>
            <wp:effectExtent l="0" t="0" r="4445" b="0"/>
            <wp:docPr id="7" name="Picture 7" descr="A screen 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screen shot of a computer&#10;&#10;Description automatically generated with medium confidence"/>
                    <pic:cNvPicPr/>
                  </pic:nvPicPr>
                  <pic:blipFill>
                    <a:blip r:embed="rId11"/>
                    <a:stretch>
                      <a:fillRect/>
                    </a:stretch>
                  </pic:blipFill>
                  <pic:spPr>
                    <a:xfrm>
                      <a:off x="0" y="0"/>
                      <a:ext cx="5613937" cy="2976314"/>
                    </a:xfrm>
                    <a:prstGeom prst="rect">
                      <a:avLst/>
                    </a:prstGeom>
                  </pic:spPr>
                </pic:pic>
              </a:graphicData>
            </a:graphic>
          </wp:inline>
        </w:drawing>
      </w:r>
    </w:p>
    <w:p w14:paraId="75C164B7" w14:textId="4AEA88D8" w:rsidR="00884C2F" w:rsidRPr="00467323" w:rsidRDefault="00884C2F" w:rsidP="00884C2F">
      <w:pPr>
        <w:pStyle w:val="TF"/>
        <w:rPr>
          <w:lang w:val="en-US"/>
        </w:rPr>
      </w:pPr>
      <w:r w:rsidRPr="00467323">
        <w:rPr>
          <w:lang w:val="en-US"/>
        </w:rPr>
        <w:t xml:space="preserve"> Figure 1: Left – Split MRB; Right – MRB</w:t>
      </w:r>
    </w:p>
    <w:p w14:paraId="61E6A0E4" w14:textId="1741C15C" w:rsidR="001E4DBC" w:rsidRPr="00467323" w:rsidRDefault="001E4DBC" w:rsidP="006D66AC">
      <w:pPr>
        <w:jc w:val="center"/>
      </w:pPr>
    </w:p>
    <w:p w14:paraId="7BE189B2" w14:textId="6058D001" w:rsidR="00C437F2" w:rsidRPr="00467323" w:rsidRDefault="00230D18" w:rsidP="009463A1">
      <w:pPr>
        <w:pStyle w:val="Heading1"/>
      </w:pPr>
      <w:r w:rsidRPr="00467323">
        <w:t>2</w:t>
      </w:r>
      <w:r w:rsidRPr="00467323">
        <w:tab/>
      </w:r>
      <w:r w:rsidR="0002167B" w:rsidRPr="00467323">
        <w:t>Architectural options</w:t>
      </w:r>
    </w:p>
    <w:p w14:paraId="651BF0AA" w14:textId="546B51E3" w:rsidR="007252DB" w:rsidRPr="00467323" w:rsidRDefault="0081769F" w:rsidP="006D66AC">
      <w:pPr>
        <w:pStyle w:val="BodyText"/>
      </w:pPr>
      <w:r w:rsidRPr="00467323">
        <w:t xml:space="preserve">LTE MAC has a separate transport channel (MCH) for multicast traffic. There, the two logical channels MCCH and MTCH both map to this transport channel. </w:t>
      </w:r>
      <w:r w:rsidR="006317B0" w:rsidRPr="00467323">
        <w:t>Consequently</w:t>
      </w:r>
      <w:r w:rsidRPr="00467323">
        <w:t xml:space="preserve">, each transport channel has a separate LCID space. </w:t>
      </w:r>
      <w:r w:rsidR="007252DB" w:rsidRPr="00467323">
        <w:t>In LTE S</w:t>
      </w:r>
      <w:r w:rsidR="005F450C" w:rsidRPr="00467323">
        <w:t>C</w:t>
      </w:r>
      <w:r w:rsidR="007252DB" w:rsidRPr="00467323">
        <w:t xml:space="preserve">-PTM SC-MTCH is mapped to DL-SCH which would imply it shares LCID space with the </w:t>
      </w:r>
      <w:r w:rsidR="007252DB" w:rsidRPr="00467323">
        <w:lastRenderedPageBreak/>
        <w:t xml:space="preserve">DTCHs also mapped to DL-SCH. However, SC-PTM does not allow for multiplexing of SC-MTCH and other logical channels (DTCH) in the same MAC PDU. In a sense, even though SC-MTCH is mapped to DL-SCH this restriction in multiplexing can be interpreted as SC-MTCH in reality is mapped to a DL-SCH of its own. </w:t>
      </w:r>
      <w:r w:rsidR="005F450C" w:rsidRPr="00467323">
        <w:t xml:space="preserve">The SC-PTM solution creates an artificial restriction in multiplexing and should be avoided. </w:t>
      </w:r>
    </w:p>
    <w:p w14:paraId="6AFE69E5" w14:textId="269FC116" w:rsidR="00726747" w:rsidRDefault="00726747" w:rsidP="006D66AC">
      <w:pPr>
        <w:pStyle w:val="BodyText"/>
      </w:pPr>
      <w:r>
        <w:t xml:space="preserve">At RAN2#114 it was decided to map MTCH to DL-SCH, however, the question on specific LCID space was not settled. </w:t>
      </w:r>
    </w:p>
    <w:p w14:paraId="59BF2F93" w14:textId="3AA1B76D" w:rsidR="007B4063" w:rsidRDefault="007B4063" w:rsidP="00783B5A">
      <w:pPr>
        <w:pStyle w:val="TH"/>
        <w:rPr>
          <w:noProof/>
        </w:rPr>
      </w:pPr>
      <w:r w:rsidRPr="00467323">
        <w:rPr>
          <w:noProof/>
        </w:rPr>
        <w:drawing>
          <wp:inline distT="0" distB="0" distL="0" distR="0" wp14:anchorId="5291F936" wp14:editId="45126DA6">
            <wp:extent cx="3022600" cy="254321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41888" cy="2559441"/>
                    </a:xfrm>
                    <a:prstGeom prst="rect">
                      <a:avLst/>
                    </a:prstGeom>
                    <a:noFill/>
                  </pic:spPr>
                </pic:pic>
              </a:graphicData>
            </a:graphic>
          </wp:inline>
        </w:drawing>
      </w:r>
    </w:p>
    <w:p w14:paraId="6906AA82" w14:textId="35D2537E" w:rsidR="007B4063" w:rsidRPr="00EF4D0B" w:rsidRDefault="007B4063" w:rsidP="00783B5A">
      <w:pPr>
        <w:pStyle w:val="TH"/>
      </w:pPr>
      <w:r>
        <w:rPr>
          <w:lang w:val="en-US"/>
        </w:rPr>
        <w:t xml:space="preserve">Figure </w:t>
      </w:r>
      <w:r w:rsidR="00783B5A">
        <w:rPr>
          <w:lang w:val="en-US"/>
        </w:rPr>
        <w:t>2</w:t>
      </w:r>
      <w:r>
        <w:rPr>
          <w:lang w:val="en-US"/>
        </w:rPr>
        <w:t xml:space="preserve"> – </w:t>
      </w:r>
      <w:r w:rsidR="00783B5A">
        <w:rPr>
          <w:lang w:val="en-US"/>
        </w:rPr>
        <w:t>The currently agreed channel mapping.</w:t>
      </w:r>
    </w:p>
    <w:p w14:paraId="5E142C36" w14:textId="71A2DE88" w:rsidR="002217C9" w:rsidRDefault="002217C9" w:rsidP="006D66AC">
      <w:pPr>
        <w:pStyle w:val="BodyText"/>
      </w:pPr>
      <w:r>
        <w:t>We believe there are two options for RAN2 to consider:</w:t>
      </w:r>
    </w:p>
    <w:p w14:paraId="10400870" w14:textId="442578D1" w:rsidR="002217C9" w:rsidRDefault="002217C9" w:rsidP="00783B5A">
      <w:pPr>
        <w:pStyle w:val="BodyText"/>
        <w:numPr>
          <w:ilvl w:val="0"/>
          <w:numId w:val="47"/>
        </w:numPr>
      </w:pPr>
      <w:r>
        <w:t>Option 1: A shared LCID space regardless of RNTI (C-RNTI, G-RNTI, etc)</w:t>
      </w:r>
    </w:p>
    <w:p w14:paraId="1BD04B57" w14:textId="72F3094A" w:rsidR="002217C9" w:rsidRDefault="002217C9" w:rsidP="00783B5A">
      <w:pPr>
        <w:pStyle w:val="BodyText"/>
        <w:numPr>
          <w:ilvl w:val="0"/>
          <w:numId w:val="47"/>
        </w:numPr>
      </w:pPr>
      <w:r>
        <w:t>Option 2: A specific LCID space for each RNTI (C-RNTI, G-RNTI, etc)</w:t>
      </w:r>
    </w:p>
    <w:p w14:paraId="1F43A9A1" w14:textId="0D29DA0C" w:rsidR="002217C9" w:rsidRDefault="002217C9" w:rsidP="006D66AC">
      <w:pPr>
        <w:pStyle w:val="BodyText"/>
      </w:pPr>
      <w:r>
        <w:t xml:space="preserve">It is possible to contemplate on more advanced options </w:t>
      </w:r>
      <w:r w:rsidR="00B620E9">
        <w:t xml:space="preserve">for example </w:t>
      </w:r>
      <w:r>
        <w:t xml:space="preserve">where some G-RNTIs use a shared space while others don't. We do not think there is a gain in </w:t>
      </w:r>
      <w:r w:rsidR="00B620E9">
        <w:t xml:space="preserve">that type of flexibility. </w:t>
      </w:r>
    </w:p>
    <w:p w14:paraId="7AE7F4A3" w14:textId="538B2E56" w:rsidR="007B4063" w:rsidRDefault="00B620E9" w:rsidP="00B620E9">
      <w:pPr>
        <w:pStyle w:val="Heading2"/>
      </w:pPr>
      <w:r>
        <w:t>2.1</w:t>
      </w:r>
      <w:r>
        <w:tab/>
      </w:r>
      <w:r w:rsidR="002217C9">
        <w:t>Option 1: Shared LCID</w:t>
      </w:r>
      <w:r w:rsidR="00A00C26">
        <w:t xml:space="preserve"> space</w:t>
      </w:r>
    </w:p>
    <w:p w14:paraId="0F21ED3F" w14:textId="30F8D448" w:rsidR="00A711CA" w:rsidRDefault="00B7491F" w:rsidP="00B7491F">
      <w:pPr>
        <w:pStyle w:val="BodyText"/>
      </w:pPr>
      <w:r>
        <w:t>With this option all DRBs</w:t>
      </w:r>
      <w:r w:rsidR="005D5452">
        <w:t>,</w:t>
      </w:r>
      <w:r>
        <w:t xml:space="preserve"> </w:t>
      </w:r>
      <w:r w:rsidR="005D5452">
        <w:t xml:space="preserve">MRBs, </w:t>
      </w:r>
      <w:r>
        <w:t>and</w:t>
      </w:r>
      <w:r w:rsidR="005D5452">
        <w:t xml:space="preserve"> Split</w:t>
      </w:r>
      <w:r>
        <w:t xml:space="preserve"> MRBs in the MAC entity share the same LCID space. </w:t>
      </w:r>
      <w:r w:rsidR="00121C97">
        <w:t xml:space="preserve">In Figure </w:t>
      </w:r>
      <w:r w:rsidR="00DB02E8">
        <w:t>3</w:t>
      </w:r>
      <w:r w:rsidR="00121C97">
        <w:t xml:space="preserve"> we show an example where the UE is configured with two G-RNTIs, two </w:t>
      </w:r>
      <w:r w:rsidR="00CA6129">
        <w:t xml:space="preserve">Split </w:t>
      </w:r>
      <w:r w:rsidR="00121C97">
        <w:t xml:space="preserve">MRBs (red and blue), </w:t>
      </w:r>
      <w:r w:rsidR="00A91AB6">
        <w:t xml:space="preserve">one DRB (green), </w:t>
      </w:r>
      <w:r w:rsidR="00121C97">
        <w:t>and one C-RNTI. The</w:t>
      </w:r>
      <w:r w:rsidR="00F168F1">
        <w:t>re is a one-to-one mapping between MRB and G-RNTI.</w:t>
      </w:r>
      <w:r w:rsidR="00F1465E">
        <w:t xml:space="preserve"> The LCID is used to select RLC entity, and since there are five of </w:t>
      </w:r>
      <w:r w:rsidR="006C788A">
        <w:t>them,</w:t>
      </w:r>
      <w:r w:rsidR="00F1465E">
        <w:t xml:space="preserve"> we need five LCIDs in this setup. </w:t>
      </w:r>
    </w:p>
    <w:p w14:paraId="7B36D4AC" w14:textId="3EFC69DA" w:rsidR="00A711CA" w:rsidRDefault="000407EA" w:rsidP="00B7491F">
      <w:pPr>
        <w:pStyle w:val="BodyText"/>
      </w:pPr>
      <w:r>
        <w:t xml:space="preserve">Assigning LCIDs by the gNB may be complex in this design as </w:t>
      </w:r>
      <w:r w:rsidR="00CA6129">
        <w:t>DRB</w:t>
      </w:r>
      <w:r>
        <w:t xml:space="preserve"> LCIDs cannot </w:t>
      </w:r>
      <w:r w:rsidR="00CA6129">
        <w:t xml:space="preserve">overlap with LCIDs used for MRBs and Split MRBs. </w:t>
      </w:r>
      <w:r w:rsidR="00530EA5">
        <w:t>If the UE supports eLCIDs, t</w:t>
      </w:r>
      <w:r w:rsidR="00A73F7D">
        <w:t xml:space="preserve">he task of assigning LCIDs will be made easier. </w:t>
      </w:r>
      <w:r w:rsidR="00A00C26">
        <w:t>This, together with the fact that many LCIDs can be consumed</w:t>
      </w:r>
      <w:r w:rsidR="00717D04">
        <w:t xml:space="preserve"> make us </w:t>
      </w:r>
      <w:r w:rsidR="00A73F7D">
        <w:t>think this option must include mandatory support for eLCIDs.</w:t>
      </w:r>
    </w:p>
    <w:p w14:paraId="672FFDEA" w14:textId="477C0D9D" w:rsidR="00D0311B" w:rsidRDefault="00D0311B" w:rsidP="00A00C26">
      <w:pPr>
        <w:pStyle w:val="Proposal"/>
      </w:pPr>
      <w:bookmarkStart w:id="0" w:name="_Toc79076444"/>
      <w:r>
        <w:t xml:space="preserve">The </w:t>
      </w:r>
      <w:r w:rsidR="00A00C26">
        <w:t xml:space="preserve">option to use Shared LCID space must include mandatory </w:t>
      </w:r>
      <w:r w:rsidR="0027057B">
        <w:t xml:space="preserve">UE </w:t>
      </w:r>
      <w:r w:rsidR="00A00C26">
        <w:t>support for eLCID.</w:t>
      </w:r>
      <w:bookmarkEnd w:id="0"/>
    </w:p>
    <w:p w14:paraId="440CD224" w14:textId="7B1B359E" w:rsidR="00D0311B" w:rsidRDefault="00D93D04" w:rsidP="00B7491F">
      <w:pPr>
        <w:pStyle w:val="BodyText"/>
      </w:pPr>
      <w:r>
        <w:t>A benefit of this option is that it allows the network to</w:t>
      </w:r>
      <w:r w:rsidR="002A45E0">
        <w:t xml:space="preserve"> perform a HARQ retransmission of</w:t>
      </w:r>
      <w:r>
        <w:t xml:space="preserve"> a TB previously transmitted </w:t>
      </w:r>
      <w:r w:rsidR="002A45E0">
        <w:t>with G-RNTI using C-RNTI</w:t>
      </w:r>
      <w:r w:rsidR="00F941AA">
        <w:t xml:space="preserve"> and soft combining</w:t>
      </w:r>
      <w:r w:rsidR="002A45E0">
        <w:t xml:space="preserve">. This could allow for more </w:t>
      </w:r>
      <w:r w:rsidR="00F941AA">
        <w:t xml:space="preserve">reliability. </w:t>
      </w:r>
      <w:r w:rsidR="003B784F">
        <w:t>Multiplexing of MRBs</w:t>
      </w:r>
      <w:r w:rsidR="00FF412D">
        <w:t xml:space="preserve"> and DRBs in one MAC PDU is also support</w:t>
      </w:r>
      <w:r w:rsidR="00F80ABE">
        <w:t>ed</w:t>
      </w:r>
      <w:r w:rsidR="00FF412D">
        <w:t xml:space="preserve"> when C-RNTI is used.</w:t>
      </w:r>
    </w:p>
    <w:p w14:paraId="6BE033B3" w14:textId="2BD269C0" w:rsidR="00E05F1C" w:rsidRDefault="00EE394B" w:rsidP="00EF4D0B">
      <w:pPr>
        <w:pStyle w:val="TH"/>
        <w:rPr>
          <w:noProof/>
        </w:rPr>
      </w:pPr>
      <w:r>
        <w:rPr>
          <w:noProof/>
        </w:rPr>
        <w:lastRenderedPageBreak/>
        <w:drawing>
          <wp:inline distT="0" distB="0" distL="0" distR="0" wp14:anchorId="10BC8984" wp14:editId="7082D184">
            <wp:extent cx="3738245" cy="3537217"/>
            <wp:effectExtent l="0" t="0" r="0" b="635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52370" cy="3550582"/>
                    </a:xfrm>
                    <a:prstGeom prst="rect">
                      <a:avLst/>
                    </a:prstGeom>
                    <a:noFill/>
                  </pic:spPr>
                </pic:pic>
              </a:graphicData>
            </a:graphic>
          </wp:inline>
        </w:drawing>
      </w:r>
    </w:p>
    <w:p w14:paraId="0D2722D5" w14:textId="6F6F10DB" w:rsidR="00C815E2" w:rsidRPr="00EF4D0B" w:rsidRDefault="00C815E2" w:rsidP="00EF4D0B">
      <w:pPr>
        <w:pStyle w:val="TH"/>
        <w:rPr>
          <w:lang w:val="en-US"/>
        </w:rPr>
      </w:pPr>
      <w:r>
        <w:rPr>
          <w:lang w:val="en-US"/>
        </w:rPr>
        <w:t xml:space="preserve">Figure </w:t>
      </w:r>
      <w:r w:rsidR="00DB02E8">
        <w:rPr>
          <w:lang w:val="en-US"/>
        </w:rPr>
        <w:t>3</w:t>
      </w:r>
      <w:r>
        <w:rPr>
          <w:lang w:val="en-US"/>
        </w:rPr>
        <w:t xml:space="preserve"> </w:t>
      </w:r>
      <w:r w:rsidR="00EF4D0B">
        <w:rPr>
          <w:lang w:val="en-US"/>
        </w:rPr>
        <w:t>–</w:t>
      </w:r>
      <w:r>
        <w:rPr>
          <w:lang w:val="en-US"/>
        </w:rPr>
        <w:t xml:space="preserve"> </w:t>
      </w:r>
      <w:r w:rsidR="00DB02E8">
        <w:rPr>
          <w:lang w:val="en-US"/>
        </w:rPr>
        <w:t>Example of bearers using a shared LCID space.</w:t>
      </w:r>
    </w:p>
    <w:p w14:paraId="2DBF3159" w14:textId="706EE35C" w:rsidR="00C815E2" w:rsidRDefault="00DE31BC" w:rsidP="005D5452">
      <w:pPr>
        <w:pStyle w:val="Heading2"/>
      </w:pPr>
      <w:r>
        <w:t>2.2</w:t>
      </w:r>
      <w:r>
        <w:tab/>
        <w:t>Option 2: Separate LCID spaces</w:t>
      </w:r>
    </w:p>
    <w:p w14:paraId="691522F3" w14:textId="457C7A3C" w:rsidR="00DE31BC" w:rsidRDefault="00FC370B" w:rsidP="00704A26">
      <w:pPr>
        <w:pStyle w:val="BodyText"/>
      </w:pPr>
      <w:r>
        <w:t>With this op</w:t>
      </w:r>
      <w:r w:rsidR="00704A26">
        <w:t>tion there is one LCID space per RNTI (G-RNTI</w:t>
      </w:r>
      <w:r w:rsidR="000D41D8">
        <w:t xml:space="preserve">, C-RNTI, etc). In Figure </w:t>
      </w:r>
      <w:r w:rsidR="00DB02E8">
        <w:t>4</w:t>
      </w:r>
      <w:r w:rsidR="000D41D8">
        <w:t xml:space="preserve"> we show an example where the UE is </w:t>
      </w:r>
      <w:r w:rsidR="007C0E51">
        <w:t xml:space="preserve">configured with two G-RNTIs, two Split MRBs (red and blue), one DRB (green), and one C-RNTI. There is a one-to-one mapping between MRB and G-RNTI. In this particular example at most two LCIDs are used per RNTI. </w:t>
      </w:r>
      <w:r w:rsidR="00795ACE">
        <w:t>Other configurations could also be possible.</w:t>
      </w:r>
    </w:p>
    <w:p w14:paraId="744F9D34" w14:textId="03DE51CA" w:rsidR="00C815E2" w:rsidRDefault="00795ACE" w:rsidP="00783B5A">
      <w:pPr>
        <w:pStyle w:val="BodyText"/>
      </w:pPr>
      <w:r>
        <w:t xml:space="preserve">With this option assigning LCIDs </w:t>
      </w:r>
      <w:r w:rsidR="00FA1E8C">
        <w:t xml:space="preserve">by the gNB should be easier, as there is </w:t>
      </w:r>
      <w:r w:rsidR="0039359C">
        <w:t>a reduced r</w:t>
      </w:r>
      <w:r w:rsidR="00FA1E8C">
        <w:t xml:space="preserve">isk of collision between LCIDs used for MRBs and DRBs. </w:t>
      </w:r>
      <w:r w:rsidR="0039359C">
        <w:t xml:space="preserve">Split MRBs would still </w:t>
      </w:r>
      <w:r w:rsidR="005F7B23">
        <w:t xml:space="preserve">consume one LCID from the space shared with DRBs as both use C-RNTI. </w:t>
      </w:r>
      <w:r w:rsidR="00287238">
        <w:t xml:space="preserve">HARQ retransmission </w:t>
      </w:r>
      <w:r w:rsidR="00AB5DF8">
        <w:t xml:space="preserve">using soft combining </w:t>
      </w:r>
      <w:r w:rsidR="00287238">
        <w:t xml:space="preserve">on C-RNTI of previously transmitted TBs on G-RNTI is not supported with this option, as the LCID spaces are different. </w:t>
      </w:r>
    </w:p>
    <w:p w14:paraId="40517AC0" w14:textId="62F26925" w:rsidR="00C815E2" w:rsidRDefault="00C815E2" w:rsidP="00783B5A">
      <w:pPr>
        <w:pStyle w:val="BodyText"/>
      </w:pPr>
    </w:p>
    <w:p w14:paraId="238389BD" w14:textId="62C83154" w:rsidR="00E05F1C" w:rsidRDefault="0033550A" w:rsidP="00783B5A">
      <w:pPr>
        <w:pStyle w:val="TH"/>
        <w:rPr>
          <w:noProof/>
        </w:rPr>
      </w:pPr>
      <w:r>
        <w:rPr>
          <w:noProof/>
        </w:rPr>
        <w:lastRenderedPageBreak/>
        <w:drawing>
          <wp:inline distT="0" distB="0" distL="0" distR="0" wp14:anchorId="37F058D6" wp14:editId="6E9E2FC9">
            <wp:extent cx="4052620" cy="3834686"/>
            <wp:effectExtent l="0" t="0" r="508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64909" cy="3846314"/>
                    </a:xfrm>
                    <a:prstGeom prst="rect">
                      <a:avLst/>
                    </a:prstGeom>
                    <a:noFill/>
                  </pic:spPr>
                </pic:pic>
              </a:graphicData>
            </a:graphic>
          </wp:inline>
        </w:drawing>
      </w:r>
    </w:p>
    <w:p w14:paraId="7C1BF33A" w14:textId="0AE30DDF" w:rsidR="00A2754A" w:rsidRDefault="00A2754A" w:rsidP="00DB02E8">
      <w:pPr>
        <w:pStyle w:val="TH"/>
      </w:pPr>
      <w:r>
        <w:t xml:space="preserve">Figure </w:t>
      </w:r>
      <w:r w:rsidR="00DB02E8">
        <w:rPr>
          <w:lang w:val="en-US"/>
        </w:rPr>
        <w:t>4</w:t>
      </w:r>
      <w:r>
        <w:t xml:space="preserve"> – </w:t>
      </w:r>
      <w:r w:rsidR="00DB02E8">
        <w:rPr>
          <w:lang w:val="en-US"/>
        </w:rPr>
        <w:t>Example of bearers using separate LCID spaces.</w:t>
      </w:r>
    </w:p>
    <w:p w14:paraId="5CF84E4D" w14:textId="34B9967F" w:rsidR="000C0901" w:rsidRPr="00467323" w:rsidRDefault="000C0901" w:rsidP="007F2F95">
      <w:pPr>
        <w:pStyle w:val="Heading2"/>
      </w:pPr>
      <w:r w:rsidRPr="00467323">
        <w:t>2.</w:t>
      </w:r>
      <w:r w:rsidR="00CC36F5" w:rsidRPr="00467323">
        <w:t>4</w:t>
      </w:r>
      <w:r w:rsidR="00DB02E8">
        <w:tab/>
      </w:r>
      <w:r w:rsidR="001B0816" w:rsidRPr="00467323">
        <w:t>Multiple MBS Sessions</w:t>
      </w:r>
      <w:r w:rsidR="00210EBD" w:rsidRPr="00467323">
        <w:t>, MRBs</w:t>
      </w:r>
    </w:p>
    <w:p w14:paraId="35F3C485" w14:textId="6C67102D" w:rsidR="00C84C0C" w:rsidRPr="00467323" w:rsidRDefault="00CE00CE" w:rsidP="00056817">
      <w:pPr>
        <w:pStyle w:val="BodyText"/>
      </w:pPr>
      <w:r>
        <w:t xml:space="preserve">At RAN2#114 it was decided to support one-to-one mapping between </w:t>
      </w:r>
      <w:r w:rsidR="005B6CE6">
        <w:t>G-RNTI and MBS session while leaving other mapping options FFS.</w:t>
      </w:r>
      <w:r w:rsidR="00CE68F2" w:rsidRPr="00467323">
        <w:t xml:space="preserve"> A</w:t>
      </w:r>
      <w:r w:rsidR="00A63E22" w:rsidRPr="00467323">
        <w:t xml:space="preserve"> 1:1 mapping between G-RNTI and MBS session</w:t>
      </w:r>
      <w:r w:rsidR="00CE68F2" w:rsidRPr="00467323">
        <w:t xml:space="preserve"> benefits the power consumption in the UE as it ensures the UE does not need to receive and decode MBS sessions it is not interested of</w:t>
      </w:r>
      <w:r w:rsidR="00A63E22" w:rsidRPr="00467323">
        <w:t xml:space="preserve">. On the other hand, </w:t>
      </w:r>
      <w:r w:rsidR="00825078" w:rsidRPr="00467323">
        <w:t xml:space="preserve">this results in </w:t>
      </w:r>
      <w:r w:rsidR="00D94228" w:rsidRPr="00467323">
        <w:t xml:space="preserve">complexity in the number of </w:t>
      </w:r>
      <w:r w:rsidR="00A63E22" w:rsidRPr="00467323">
        <w:t xml:space="preserve">G-RNTIs </w:t>
      </w:r>
      <w:r w:rsidR="00D94228" w:rsidRPr="00467323">
        <w:t>that each UE needs to receive</w:t>
      </w:r>
      <w:r w:rsidR="00A63E22" w:rsidRPr="00467323">
        <w:t xml:space="preserve">. Managing restrictions while keeping delay short and efficiency high will be difficult for the network. </w:t>
      </w:r>
    </w:p>
    <w:p w14:paraId="74303E90" w14:textId="7CC4B48F" w:rsidR="000A7BE3" w:rsidRPr="00467323" w:rsidRDefault="00A63E22" w:rsidP="00A63E22">
      <w:pPr>
        <w:pStyle w:val="BodyText"/>
      </w:pPr>
      <w:r w:rsidRPr="00467323">
        <w:t>The simplest from the network complexity perspective would be to only have one G-RNTI and MRB per cell</w:t>
      </w:r>
      <w:r w:rsidR="00171383" w:rsidRPr="00467323">
        <w:t>, including one or more MBS Sessions</w:t>
      </w:r>
      <w:r w:rsidR="00AA0780" w:rsidRPr="00467323">
        <w:t xml:space="preserve">. </w:t>
      </w:r>
      <w:r w:rsidR="001251EA" w:rsidRPr="00467323">
        <w:t xml:space="preserve">This comes with the result of receiving multicast data for all UEs even if </w:t>
      </w:r>
      <w:r w:rsidR="00405B97" w:rsidRPr="00467323">
        <w:t xml:space="preserve">that particular </w:t>
      </w:r>
      <w:r w:rsidR="00DD71C2" w:rsidRPr="00467323">
        <w:t>MBS session</w:t>
      </w:r>
      <w:r w:rsidR="00405B97" w:rsidRPr="00467323">
        <w:t xml:space="preserve"> is not of interest for the UE</w:t>
      </w:r>
      <w:r w:rsidR="000876DA" w:rsidRPr="00467323">
        <w:t>, or alternatively, not having the possibility to separate some QoS Flows from other (e.g. Voice</w:t>
      </w:r>
      <w:r w:rsidR="008940CD" w:rsidRPr="00467323">
        <w:t xml:space="preserve"> – Video</w:t>
      </w:r>
      <w:r w:rsidR="00927322" w:rsidRPr="00467323">
        <w:t xml:space="preserve"> -</w:t>
      </w:r>
      <w:r w:rsidR="002A7C9B" w:rsidRPr="00467323">
        <w:t xml:space="preserve"> Chat</w:t>
      </w:r>
      <w:r w:rsidR="008940CD" w:rsidRPr="00467323">
        <w:t>).</w:t>
      </w:r>
      <w:r w:rsidRPr="00467323">
        <w:t xml:space="preserve"> </w:t>
      </w:r>
      <w:r w:rsidR="008940CD" w:rsidRPr="00467323">
        <w:t xml:space="preserve">As the Use Case and </w:t>
      </w:r>
      <w:r w:rsidR="00DC3333" w:rsidRPr="00467323">
        <w:t>situation along with UE capability</w:t>
      </w:r>
      <w:r w:rsidR="00B156FE" w:rsidRPr="00467323">
        <w:t xml:space="preserve"> </w:t>
      </w:r>
      <w:r w:rsidR="00DC3333" w:rsidRPr="00467323">
        <w:t>a</w:t>
      </w:r>
      <w:r w:rsidR="000452AC" w:rsidRPr="00467323">
        <w:t>n</w:t>
      </w:r>
      <w:r w:rsidR="00DC3333" w:rsidRPr="00467323">
        <w:t xml:space="preserve"> explicit </w:t>
      </w:r>
      <w:r w:rsidR="005444D7" w:rsidRPr="00467323">
        <w:t>n</w:t>
      </w:r>
      <w:r w:rsidRPr="00467323">
        <w:t>eed for the specification to have any restriction in either direction</w:t>
      </w:r>
      <w:r w:rsidR="005444D7" w:rsidRPr="00467323">
        <w:t xml:space="preserve"> may be difficult</w:t>
      </w:r>
      <w:r w:rsidRPr="00467323">
        <w:t xml:space="preserve">, instead the best configuration can be decided by the network at </w:t>
      </w:r>
      <w:r w:rsidR="0062195B" w:rsidRPr="00467323">
        <w:t>MBS Session setup and configur</w:t>
      </w:r>
      <w:r w:rsidR="000A7BE3" w:rsidRPr="00467323">
        <w:t>ation of</w:t>
      </w:r>
      <w:r w:rsidR="0062195B" w:rsidRPr="00467323">
        <w:t xml:space="preserve"> UEs</w:t>
      </w:r>
      <w:r w:rsidR="000A7BE3" w:rsidRPr="00467323">
        <w:t>.</w:t>
      </w:r>
    </w:p>
    <w:p w14:paraId="6A2B4598" w14:textId="7E83D665" w:rsidR="00A63E22" w:rsidRDefault="00A63E22" w:rsidP="00A63E22">
      <w:pPr>
        <w:pStyle w:val="Proposal"/>
      </w:pPr>
      <w:bookmarkStart w:id="1" w:name="_Toc61524955"/>
      <w:bookmarkStart w:id="2" w:name="_Toc79076445"/>
      <w:r w:rsidRPr="00467323">
        <w:t xml:space="preserve">A G-RNTI can map to </w:t>
      </w:r>
      <w:r w:rsidR="008756C2" w:rsidRPr="00467323">
        <w:t>one or multiple</w:t>
      </w:r>
      <w:r w:rsidRPr="00467323">
        <w:t xml:space="preserve"> MBS sessions.</w:t>
      </w:r>
      <w:bookmarkEnd w:id="1"/>
      <w:bookmarkEnd w:id="2"/>
    </w:p>
    <w:p w14:paraId="22C4DFFF" w14:textId="02B6BE22" w:rsidR="004C1429" w:rsidRPr="00467323" w:rsidRDefault="008377F5" w:rsidP="00783B5A">
      <w:pPr>
        <w:pStyle w:val="BodyText"/>
      </w:pPr>
      <w:r>
        <w:t xml:space="preserve">Allowing </w:t>
      </w:r>
      <w:r w:rsidR="00C368A9">
        <w:t>an</w:t>
      </w:r>
      <w:r>
        <w:t xml:space="preserve"> MBS session to be split over multiple G-RNTIs does not se</w:t>
      </w:r>
      <w:r w:rsidR="00C368A9">
        <w:t>em beneficial and is not worth pursuing.</w:t>
      </w:r>
    </w:p>
    <w:p w14:paraId="3647D5E9" w14:textId="77777777" w:rsidR="00C2148E" w:rsidRPr="00467323" w:rsidRDefault="00C2148E" w:rsidP="00884C2F">
      <w:pPr>
        <w:pStyle w:val="BodyText"/>
      </w:pPr>
    </w:p>
    <w:p w14:paraId="7399AA27" w14:textId="77777777" w:rsidR="00C2148E" w:rsidRPr="00467323" w:rsidRDefault="00C2148E" w:rsidP="00884C2F">
      <w:pPr>
        <w:jc w:val="center"/>
      </w:pPr>
      <w:r w:rsidRPr="00467323">
        <w:rPr>
          <w:noProof/>
        </w:rPr>
        <w:lastRenderedPageBreak/>
        <w:drawing>
          <wp:inline distT="0" distB="0" distL="0" distR="0" wp14:anchorId="3C95799B" wp14:editId="0E2D7D57">
            <wp:extent cx="4287520" cy="2519847"/>
            <wp:effectExtent l="0" t="0" r="5080" b="0"/>
            <wp:docPr id="67" name="Picture 6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Diagram&#10;&#10;Description automatically generated"/>
                    <pic:cNvPicPr/>
                  </pic:nvPicPr>
                  <pic:blipFill>
                    <a:blip r:embed="rId15"/>
                    <a:stretch>
                      <a:fillRect/>
                    </a:stretch>
                  </pic:blipFill>
                  <pic:spPr>
                    <a:xfrm>
                      <a:off x="0" y="0"/>
                      <a:ext cx="4301390" cy="2527999"/>
                    </a:xfrm>
                    <a:prstGeom prst="rect">
                      <a:avLst/>
                    </a:prstGeom>
                  </pic:spPr>
                </pic:pic>
              </a:graphicData>
            </a:graphic>
          </wp:inline>
        </w:drawing>
      </w:r>
    </w:p>
    <w:p w14:paraId="7126C9C2" w14:textId="010FB49F" w:rsidR="00C2148E" w:rsidRPr="00467323" w:rsidRDefault="00C2148E" w:rsidP="00884C2F">
      <w:pPr>
        <w:pStyle w:val="TH"/>
        <w:rPr>
          <w:lang w:val="en-US"/>
        </w:rPr>
      </w:pPr>
      <w:r w:rsidRPr="00467323">
        <w:rPr>
          <w:lang w:val="en-US"/>
        </w:rPr>
        <w:t xml:space="preserve">Figure </w:t>
      </w:r>
      <w:r w:rsidR="00DB02E8">
        <w:rPr>
          <w:lang w:val="en-US"/>
        </w:rPr>
        <w:t>5</w:t>
      </w:r>
      <w:r w:rsidRPr="00467323">
        <w:rPr>
          <w:lang w:val="en-US"/>
        </w:rPr>
        <w:t xml:space="preserve"> – Example, sessions scheduled with a single G-RNTI.</w:t>
      </w:r>
    </w:p>
    <w:p w14:paraId="69C21B20" w14:textId="43FDDDDA" w:rsidR="006F1445" w:rsidRPr="00467323" w:rsidRDefault="006F1445" w:rsidP="006F1445">
      <w:pPr>
        <w:pStyle w:val="Heading2"/>
      </w:pPr>
      <w:r w:rsidRPr="00467323">
        <w:t>2.4</w:t>
      </w:r>
      <w:r w:rsidRPr="00467323">
        <w:tab/>
        <w:t>RRC control</w:t>
      </w:r>
      <w:r w:rsidR="002651C1">
        <w:t xml:space="preserve"> and PTM acti</w:t>
      </w:r>
      <w:r w:rsidR="009D4950">
        <w:t>v</w:t>
      </w:r>
      <w:r w:rsidR="002651C1">
        <w:t>atio</w:t>
      </w:r>
      <w:r w:rsidR="009D4950">
        <w:t>n/deactivation</w:t>
      </w:r>
    </w:p>
    <w:p w14:paraId="67EFFB5F" w14:textId="4792CBC3" w:rsidR="004D6770" w:rsidRPr="00467323" w:rsidRDefault="004D6770" w:rsidP="006F1445">
      <w:pPr>
        <w:pStyle w:val="BodyText"/>
      </w:pPr>
      <w:r w:rsidRPr="00467323">
        <w:t>Depending on the QoS required for an MBS session, a UE may be configured with an MRB for the ongoing session. As a result, dynamic switching to a PTP mode of transmission is not possible. Should the network detect that the QoS cannot be fulfilled using the MRB, the network can reconfigure the bearer to a Split MRB, which enables the use of PTP transmissions. This would be done using RRC and shall not be confused with a dynamic switch, which takes place in the scope of the Split MRB.</w:t>
      </w:r>
    </w:p>
    <w:p w14:paraId="659FD666" w14:textId="680FA554" w:rsidR="004D6770" w:rsidRDefault="004D6770" w:rsidP="004F7307">
      <w:pPr>
        <w:pStyle w:val="Proposal"/>
      </w:pPr>
      <w:bookmarkStart w:id="3" w:name="_Toc79076446"/>
      <w:r w:rsidRPr="00467323">
        <w:t xml:space="preserve">RRC reconfiguration supports </w:t>
      </w:r>
      <w:r w:rsidR="006A3977">
        <w:t>bearer reconfiguration</w:t>
      </w:r>
      <w:r w:rsidRPr="00467323">
        <w:t xml:space="preserve"> between MRB and Split MRB.</w:t>
      </w:r>
      <w:bookmarkEnd w:id="3"/>
    </w:p>
    <w:p w14:paraId="03C35372" w14:textId="72DB76C2" w:rsidR="00007E06" w:rsidRDefault="00007E06" w:rsidP="007E2C93">
      <w:pPr>
        <w:pStyle w:val="BodyText"/>
      </w:pPr>
      <w:r>
        <w:t xml:space="preserve">RAN2 has discussed </w:t>
      </w:r>
      <w:r w:rsidR="007F481D">
        <w:t xml:space="preserve">whether to introduce some additional signalling to </w:t>
      </w:r>
      <w:r w:rsidR="00E94994">
        <w:t>allow the UE to stop monitoring G-RNTI for a configured Split MRB. Two arguments have been brought forward.</w:t>
      </w:r>
    </w:p>
    <w:p w14:paraId="6867DD6C" w14:textId="15F14E63" w:rsidR="001A0160" w:rsidRDefault="001A0160" w:rsidP="002651C1">
      <w:pPr>
        <w:pStyle w:val="BodyText"/>
        <w:numPr>
          <w:ilvl w:val="0"/>
          <w:numId w:val="49"/>
        </w:numPr>
      </w:pPr>
      <w:r>
        <w:t>Efficiency/Reliability reasons</w:t>
      </w:r>
    </w:p>
    <w:p w14:paraId="5A780581" w14:textId="2E95EBC5" w:rsidR="001A0160" w:rsidRDefault="001A0160" w:rsidP="002651C1">
      <w:pPr>
        <w:pStyle w:val="BodyText"/>
        <w:ind w:left="720"/>
      </w:pPr>
      <w:r>
        <w:t xml:space="preserve">Proponents claim </w:t>
      </w:r>
      <w:r w:rsidR="008041FA">
        <w:t xml:space="preserve">that </w:t>
      </w:r>
      <w:r w:rsidR="001C138D">
        <w:t xml:space="preserve">in case the UE ends up in bad radio conditions and the PTP leg is used more or less constantly, the UE should stop monitoring </w:t>
      </w:r>
      <w:r w:rsidR="00736F28">
        <w:t xml:space="preserve">G-RNTI as it is </w:t>
      </w:r>
      <w:r w:rsidR="00893CA3">
        <w:t>n</w:t>
      </w:r>
      <w:r w:rsidR="00736F28">
        <w:t xml:space="preserve">ot be able to receive </w:t>
      </w:r>
      <w:r w:rsidR="00893CA3">
        <w:t xml:space="preserve">any data. </w:t>
      </w:r>
    </w:p>
    <w:p w14:paraId="4882BC9B" w14:textId="57AD17B8" w:rsidR="005B7C98" w:rsidRDefault="005B7C98" w:rsidP="00F24258">
      <w:pPr>
        <w:pStyle w:val="BodyText"/>
        <w:ind w:left="720"/>
      </w:pPr>
      <w:r>
        <w:t>We think the Split MRB is selected to match the QoS required by the service and the QoS delivered by the Split MRB. None of those two have changed as the PTP leg of the Split MRB can be used to meet QoS requirements.</w:t>
      </w:r>
    </w:p>
    <w:p w14:paraId="2673E32F" w14:textId="6A44C82E" w:rsidR="00F24258" w:rsidRDefault="00F24258" w:rsidP="00F24258">
      <w:pPr>
        <w:pStyle w:val="BodyText"/>
        <w:numPr>
          <w:ilvl w:val="0"/>
          <w:numId w:val="49"/>
        </w:numPr>
      </w:pPr>
      <w:r>
        <w:t>Power saving reasons</w:t>
      </w:r>
    </w:p>
    <w:p w14:paraId="6BC0753C" w14:textId="43592FC4" w:rsidR="00222DB6" w:rsidRDefault="00222DB6" w:rsidP="00222DB6">
      <w:pPr>
        <w:pStyle w:val="BodyText"/>
        <w:ind w:left="720"/>
      </w:pPr>
      <w:r>
        <w:t xml:space="preserve">Proponents claim the UE can save power if </w:t>
      </w:r>
      <w:r w:rsidR="00AF34DE">
        <w:t xml:space="preserve">it skips monitoring </w:t>
      </w:r>
      <w:r w:rsidR="008F3EA1">
        <w:t xml:space="preserve">G-RNTI when no data is transmitted. </w:t>
      </w:r>
    </w:p>
    <w:p w14:paraId="4F8A546F" w14:textId="41F9BE38" w:rsidR="008F3EA1" w:rsidRDefault="008F3EA1" w:rsidP="002651C1">
      <w:pPr>
        <w:pStyle w:val="BodyText"/>
        <w:ind w:left="720"/>
      </w:pPr>
      <w:r>
        <w:t xml:space="preserve">We think DRX for G-RNTI </w:t>
      </w:r>
      <w:r w:rsidR="00BD3A42">
        <w:t>configured</w:t>
      </w:r>
      <w:r w:rsidR="00380584">
        <w:t xml:space="preserve"> with wak</w:t>
      </w:r>
      <w:r w:rsidR="00BD3A42">
        <w:t>e</w:t>
      </w:r>
      <w:r w:rsidR="00380584">
        <w:t xml:space="preserve">up signalling can provide nice energy savings as it allows the UE not to monitor </w:t>
      </w:r>
      <w:r w:rsidR="00BD3A42">
        <w:t>G-RNTI for the</w:t>
      </w:r>
      <w:r w:rsidR="00380584">
        <w:t xml:space="preserve"> whole on-</w:t>
      </w:r>
      <w:r w:rsidR="00BD3A42">
        <w:t>duration period.</w:t>
      </w:r>
      <w:r w:rsidR="00C96C9E">
        <w:t xml:space="preserve"> This will create an increase in latency, but</w:t>
      </w:r>
      <w:r w:rsidR="00C96C9E" w:rsidRPr="00C96C9E">
        <w:t xml:space="preserve"> </w:t>
      </w:r>
      <w:r w:rsidR="00C96C9E">
        <w:t>there is always a trade-off between latency and power saving. Introducing a specific PTM deactivation/activation signal would also increase latency.</w:t>
      </w:r>
    </w:p>
    <w:p w14:paraId="5C12589A" w14:textId="308DFE94" w:rsidR="00F24258" w:rsidRDefault="009D4950" w:rsidP="007E2C93">
      <w:pPr>
        <w:pStyle w:val="BodyText"/>
      </w:pPr>
      <w:r>
        <w:t xml:space="preserve">Furthermore, while it is quite easy </w:t>
      </w:r>
      <w:r w:rsidR="003B0553">
        <w:t>and effici</w:t>
      </w:r>
      <w:r w:rsidR="00623E45">
        <w:t>e</w:t>
      </w:r>
      <w:r w:rsidR="003B0553">
        <w:t>n</w:t>
      </w:r>
      <w:r w:rsidR="00623E45">
        <w:t>t</w:t>
      </w:r>
      <w:r w:rsidR="003B0553">
        <w:t xml:space="preserve"> </w:t>
      </w:r>
      <w:r>
        <w:t xml:space="preserve">to signal </w:t>
      </w:r>
      <w:r w:rsidR="00E201A1">
        <w:t>a de-activation (e.g. a MAC CE using G-RNTI)</w:t>
      </w:r>
      <w:r w:rsidR="00E76599">
        <w:t>, the re-activation must be sent individually to all UEs</w:t>
      </w:r>
      <w:r w:rsidR="008351AA">
        <w:t xml:space="preserve">. </w:t>
      </w:r>
      <w:r w:rsidR="003E06FF">
        <w:t xml:space="preserve">We </w:t>
      </w:r>
      <w:r w:rsidR="00623E45">
        <w:t>cannot see how any claimed power savings outweigh the increased complexity.</w:t>
      </w:r>
    </w:p>
    <w:p w14:paraId="526C4E21" w14:textId="431E0E6D" w:rsidR="00623E45" w:rsidRDefault="00CF7E3E" w:rsidP="00783B5A">
      <w:pPr>
        <w:pStyle w:val="Proposal"/>
      </w:pPr>
      <w:bookmarkStart w:id="4" w:name="_Toc79076447"/>
      <w:r>
        <w:t>Additional signalling for PTM activation and deactivation is pursued with second priority.</w:t>
      </w:r>
      <w:bookmarkEnd w:id="4"/>
    </w:p>
    <w:p w14:paraId="06A7DA50" w14:textId="4D2E76B3" w:rsidR="00C01F33" w:rsidRPr="00467323" w:rsidRDefault="0096276B" w:rsidP="00CE0424">
      <w:pPr>
        <w:pStyle w:val="Heading1"/>
      </w:pPr>
      <w:bookmarkStart w:id="5" w:name="_Toc54261364"/>
      <w:bookmarkStart w:id="6" w:name="_Toc54261365"/>
      <w:bookmarkStart w:id="7" w:name="_Toc54261366"/>
      <w:bookmarkStart w:id="8" w:name="_Toc54261367"/>
      <w:bookmarkStart w:id="9" w:name="_Toc54261368"/>
      <w:bookmarkStart w:id="10" w:name="_Toc54261369"/>
      <w:bookmarkEnd w:id="5"/>
      <w:bookmarkEnd w:id="6"/>
      <w:bookmarkEnd w:id="7"/>
      <w:bookmarkEnd w:id="8"/>
      <w:bookmarkEnd w:id="9"/>
      <w:bookmarkEnd w:id="10"/>
      <w:r w:rsidRPr="00467323">
        <w:t>4</w:t>
      </w:r>
      <w:r w:rsidRPr="00467323">
        <w:tab/>
      </w:r>
      <w:r w:rsidR="00C01F33" w:rsidRPr="00467323">
        <w:t>Conclusion</w:t>
      </w:r>
    </w:p>
    <w:p w14:paraId="77AC675C" w14:textId="77777777" w:rsidR="006E1C82" w:rsidRPr="00467323" w:rsidRDefault="008E065E" w:rsidP="006E1C82">
      <w:pPr>
        <w:pStyle w:val="BodyText"/>
      </w:pPr>
      <w:r w:rsidRPr="00467323">
        <w:t xml:space="preserve">Based on the discussion in </w:t>
      </w:r>
      <w:r w:rsidR="007729A2" w:rsidRPr="00467323">
        <w:t xml:space="preserve">the previous </w:t>
      </w:r>
      <w:r w:rsidRPr="00467323">
        <w:t>section</w:t>
      </w:r>
      <w:r w:rsidR="007729A2" w:rsidRPr="00467323">
        <w:t>s</w:t>
      </w:r>
      <w:r w:rsidRPr="00467323">
        <w:t xml:space="preserve"> we propose the following:</w:t>
      </w:r>
    </w:p>
    <w:p w14:paraId="05584C5D" w14:textId="77777777" w:rsidR="0081746A" w:rsidRDefault="006E1C82">
      <w:pPr>
        <w:pStyle w:val="TableofFigures"/>
        <w:tabs>
          <w:tab w:val="right" w:leader="dot" w:pos="9629"/>
        </w:tabs>
        <w:rPr>
          <w:rFonts w:asciiTheme="minorHAnsi" w:eastAsiaTheme="minorEastAsia" w:hAnsiTheme="minorHAnsi" w:cstheme="minorBidi"/>
          <w:b w:val="0"/>
          <w:noProof/>
          <w:sz w:val="22"/>
          <w:szCs w:val="22"/>
          <w:lang w:val="en-US" w:eastAsia="en-US"/>
        </w:rPr>
      </w:pPr>
      <w:r w:rsidRPr="00467323">
        <w:rPr>
          <w:b w:val="0"/>
          <w:bCs/>
          <w:lang w:val="en-US"/>
        </w:rPr>
        <w:fldChar w:fldCharType="begin"/>
      </w:r>
      <w:r w:rsidRPr="00467323">
        <w:rPr>
          <w:b w:val="0"/>
          <w:bCs/>
          <w:lang w:val="en-US"/>
        </w:rPr>
        <w:instrText xml:space="preserve"> TOC \n \h \z \t "Proposal" \c </w:instrText>
      </w:r>
      <w:r w:rsidRPr="00467323">
        <w:rPr>
          <w:b w:val="0"/>
          <w:bCs/>
          <w:lang w:val="en-US"/>
        </w:rPr>
        <w:fldChar w:fldCharType="separate"/>
      </w:r>
      <w:hyperlink w:anchor="_Toc79076444" w:history="1">
        <w:r w:rsidR="0081746A" w:rsidRPr="00023992">
          <w:rPr>
            <w:rStyle w:val="Hyperlink"/>
            <w:noProof/>
          </w:rPr>
          <w:t>Proposal 1</w:t>
        </w:r>
        <w:r w:rsidR="0081746A">
          <w:rPr>
            <w:rFonts w:asciiTheme="minorHAnsi" w:eastAsiaTheme="minorEastAsia" w:hAnsiTheme="minorHAnsi" w:cstheme="minorBidi"/>
            <w:b w:val="0"/>
            <w:noProof/>
            <w:sz w:val="22"/>
            <w:szCs w:val="22"/>
            <w:lang w:val="en-US" w:eastAsia="en-US"/>
          </w:rPr>
          <w:tab/>
        </w:r>
        <w:r w:rsidR="0081746A" w:rsidRPr="00023992">
          <w:rPr>
            <w:rStyle w:val="Hyperlink"/>
            <w:noProof/>
          </w:rPr>
          <w:t>The option to use Shared LCID space must include mandatory UE support for eLCID.</w:t>
        </w:r>
      </w:hyperlink>
    </w:p>
    <w:p w14:paraId="27763A9E" w14:textId="77777777" w:rsidR="0081746A" w:rsidRDefault="0081746A">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79076445" w:history="1">
        <w:r w:rsidRPr="00023992">
          <w:rPr>
            <w:rStyle w:val="Hyperlink"/>
            <w:noProof/>
          </w:rPr>
          <w:t>Proposal 2</w:t>
        </w:r>
        <w:r>
          <w:rPr>
            <w:rFonts w:asciiTheme="minorHAnsi" w:eastAsiaTheme="minorEastAsia" w:hAnsiTheme="minorHAnsi" w:cstheme="minorBidi"/>
            <w:b w:val="0"/>
            <w:noProof/>
            <w:sz w:val="22"/>
            <w:szCs w:val="22"/>
            <w:lang w:val="en-US" w:eastAsia="en-US"/>
          </w:rPr>
          <w:tab/>
        </w:r>
        <w:r w:rsidRPr="00023992">
          <w:rPr>
            <w:rStyle w:val="Hyperlink"/>
            <w:noProof/>
          </w:rPr>
          <w:t>A G-RNTI can map to one or multiple MBS sessions.</w:t>
        </w:r>
      </w:hyperlink>
    </w:p>
    <w:p w14:paraId="7DB38707" w14:textId="77777777" w:rsidR="0081746A" w:rsidRDefault="0081746A">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79076446" w:history="1">
        <w:r w:rsidRPr="00023992">
          <w:rPr>
            <w:rStyle w:val="Hyperlink"/>
            <w:noProof/>
          </w:rPr>
          <w:t>Proposal 3</w:t>
        </w:r>
        <w:r>
          <w:rPr>
            <w:rFonts w:asciiTheme="minorHAnsi" w:eastAsiaTheme="minorEastAsia" w:hAnsiTheme="minorHAnsi" w:cstheme="minorBidi"/>
            <w:b w:val="0"/>
            <w:noProof/>
            <w:sz w:val="22"/>
            <w:szCs w:val="22"/>
            <w:lang w:val="en-US" w:eastAsia="en-US"/>
          </w:rPr>
          <w:tab/>
        </w:r>
        <w:r w:rsidRPr="00023992">
          <w:rPr>
            <w:rStyle w:val="Hyperlink"/>
            <w:noProof/>
          </w:rPr>
          <w:t>RRC reconfiguration supports bearer reconfiguration between MRB and Split MRB.</w:t>
        </w:r>
      </w:hyperlink>
    </w:p>
    <w:p w14:paraId="6B500A42" w14:textId="77777777" w:rsidR="0081746A" w:rsidRDefault="0081746A">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79076447" w:history="1">
        <w:r w:rsidRPr="00023992">
          <w:rPr>
            <w:rStyle w:val="Hyperlink"/>
            <w:noProof/>
          </w:rPr>
          <w:t>Proposal 4</w:t>
        </w:r>
        <w:r>
          <w:rPr>
            <w:rFonts w:asciiTheme="minorHAnsi" w:eastAsiaTheme="minorEastAsia" w:hAnsiTheme="minorHAnsi" w:cstheme="minorBidi"/>
            <w:b w:val="0"/>
            <w:noProof/>
            <w:sz w:val="22"/>
            <w:szCs w:val="22"/>
            <w:lang w:val="en-US" w:eastAsia="en-US"/>
          </w:rPr>
          <w:tab/>
        </w:r>
        <w:r w:rsidRPr="00023992">
          <w:rPr>
            <w:rStyle w:val="Hyperlink"/>
            <w:noProof/>
          </w:rPr>
          <w:t>Additional signalling for PTM activation and deactivation is pursued with second priority.</w:t>
        </w:r>
      </w:hyperlink>
    </w:p>
    <w:p w14:paraId="0F53880C" w14:textId="78A66369" w:rsidR="005F3025" w:rsidRPr="00467323" w:rsidRDefault="006E1C82" w:rsidP="00A73B47">
      <w:pPr>
        <w:pStyle w:val="BodyText"/>
      </w:pPr>
      <w:r w:rsidRPr="00467323">
        <w:rPr>
          <w:b/>
          <w:bCs/>
          <w:lang w:val="en-US"/>
        </w:rPr>
        <w:fldChar w:fldCharType="end"/>
      </w:r>
      <w:bookmarkStart w:id="11" w:name="_In-sequence_SDU_delivery"/>
      <w:bookmarkStart w:id="12" w:name="_Ref174151459"/>
      <w:bookmarkStart w:id="13" w:name="_Ref189809556"/>
      <w:bookmarkEnd w:id="11"/>
    </w:p>
    <w:bookmarkEnd w:id="12"/>
    <w:bookmarkEnd w:id="13"/>
    <w:p w14:paraId="73B46C7B" w14:textId="77777777" w:rsidR="00C16A86" w:rsidRPr="00467323" w:rsidRDefault="00C16A86" w:rsidP="00C16A86">
      <w:pPr>
        <w:pStyle w:val="Heading1"/>
      </w:pPr>
      <w:r w:rsidRPr="00467323">
        <w:t>5</w:t>
      </w:r>
      <w:r w:rsidRPr="00467323">
        <w:tab/>
        <w:t>References</w:t>
      </w:r>
    </w:p>
    <w:p w14:paraId="1148E603" w14:textId="77777777" w:rsidR="00C16A86" w:rsidRPr="00467323" w:rsidRDefault="00C16A86" w:rsidP="00C16A86">
      <w:pPr>
        <w:pStyle w:val="Reference"/>
      </w:pPr>
      <w:r w:rsidRPr="00467323">
        <w:t>R2-2103518, "Email discussion report for [Post113-e][054][MBS17] PTP/PTM dynamic switch and MRB type change", Ericsson, RAN2#113bis, Electronic meeting, 2021-04-12 – 2021-04-21</w:t>
      </w:r>
    </w:p>
    <w:p w14:paraId="1296F94C" w14:textId="77777777" w:rsidR="003A7EF3" w:rsidRPr="00CE0424" w:rsidRDefault="003A7EF3" w:rsidP="00CE0424">
      <w:pPr>
        <w:pStyle w:val="BodyText"/>
      </w:pPr>
    </w:p>
    <w:sectPr w:rsidR="003A7EF3" w:rsidRPr="00CE0424" w:rsidSect="00C473A5">
      <w:headerReference w:type="even" r:id="rId16"/>
      <w:footerReference w:type="default" r:id="rId17"/>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907DA52" w14:textId="77777777" w:rsidR="00B65F04" w:rsidRDefault="00B65F04">
      <w:r>
        <w:separator/>
      </w:r>
    </w:p>
  </w:endnote>
  <w:endnote w:type="continuationSeparator" w:id="0">
    <w:p w14:paraId="559FF1B7" w14:textId="77777777" w:rsidR="00B65F04" w:rsidRDefault="00B65F04">
      <w:r>
        <w:continuationSeparator/>
      </w:r>
    </w:p>
  </w:endnote>
  <w:endnote w:type="continuationNotice" w:id="1">
    <w:p w14:paraId="1032B2E3" w14:textId="77777777" w:rsidR="00B65F04" w:rsidRDefault="00B65F0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Italic">
    <w:charset w:val="00"/>
    <w:family w:val="auto"/>
    <w:pitch w:val="variable"/>
    <w:sig w:usb0="E00002FF" w:usb1="5000205A"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A13A25" w14:textId="77777777" w:rsidR="006B4B2E" w:rsidRDefault="006B4B2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92A0CD3" w14:textId="77777777" w:rsidR="00B65F04" w:rsidRDefault="00B65F04">
      <w:r>
        <w:separator/>
      </w:r>
    </w:p>
  </w:footnote>
  <w:footnote w:type="continuationSeparator" w:id="0">
    <w:p w14:paraId="048C5C3C" w14:textId="77777777" w:rsidR="00B65F04" w:rsidRDefault="00B65F04">
      <w:r>
        <w:continuationSeparator/>
      </w:r>
    </w:p>
  </w:footnote>
  <w:footnote w:type="continuationNotice" w:id="1">
    <w:p w14:paraId="002B1A6F" w14:textId="77777777" w:rsidR="00B65F04" w:rsidRDefault="00B65F0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ED6723" w14:textId="77777777" w:rsidR="006B4B2E" w:rsidRDefault="006B4B2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412216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13E8B4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78D559F"/>
    <w:multiLevelType w:val="hybridMultilevel"/>
    <w:tmpl w:val="9EF6AE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260116B"/>
    <w:multiLevelType w:val="hybridMultilevel"/>
    <w:tmpl w:val="2338A32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4B40137"/>
    <w:multiLevelType w:val="hybridMultilevel"/>
    <w:tmpl w:val="A6A6C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C5B7ABE"/>
    <w:multiLevelType w:val="hybridMultilevel"/>
    <w:tmpl w:val="3FA070B6"/>
    <w:lvl w:ilvl="0" w:tplc="08090017">
      <w:start w:val="1"/>
      <w:numFmt w:val="lowerLetter"/>
      <w:lvlText w:val="%1)"/>
      <w:lvlJc w:val="left"/>
      <w:pPr>
        <w:ind w:left="800" w:hanging="400"/>
      </w:pPr>
      <w:rPr>
        <w:rFont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15:restartNumberingAfterBreak="0">
    <w:nsid w:val="254B550C"/>
    <w:multiLevelType w:val="hybridMultilevel"/>
    <w:tmpl w:val="D2C41F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2"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6" w15:restartNumberingAfterBreak="0">
    <w:nsid w:val="357039D8"/>
    <w:multiLevelType w:val="hybridMultilevel"/>
    <w:tmpl w:val="B1DA7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ABE5964"/>
    <w:multiLevelType w:val="hybridMultilevel"/>
    <w:tmpl w:val="3F169B5C"/>
    <w:lvl w:ilvl="0" w:tplc="8F38D8A8">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C6D4F40"/>
    <w:multiLevelType w:val="hybridMultilevel"/>
    <w:tmpl w:val="BDCEFB0C"/>
    <w:lvl w:ilvl="0" w:tplc="041D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2" w15:restartNumberingAfterBreak="0">
    <w:nsid w:val="41424FF9"/>
    <w:multiLevelType w:val="hybridMultilevel"/>
    <w:tmpl w:val="CDC0C29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C97C317E">
      <w:numFmt w:val="bullet"/>
      <w:lvlText w:val="-"/>
      <w:lvlJc w:val="left"/>
      <w:pPr>
        <w:ind w:left="4320" w:hanging="360"/>
      </w:pPr>
      <w:rPr>
        <w:rFonts w:ascii="Arial" w:eastAsia="Times New Roman" w:hAnsi="Arial" w:cs="Arial"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67C412E"/>
    <w:multiLevelType w:val="hybridMultilevel"/>
    <w:tmpl w:val="833877B8"/>
    <w:lvl w:ilvl="0" w:tplc="FA346038">
      <w:start w:val="5"/>
      <w:numFmt w:val="bullet"/>
      <w:lvlText w:val="-"/>
      <w:lvlJc w:val="left"/>
      <w:pPr>
        <w:ind w:left="420" w:hanging="420"/>
      </w:pPr>
      <w:rPr>
        <w:rFonts w:ascii="Arial" w:eastAsia="Times New Roman" w:hAnsi="Arial" w:cs="Arial" w:hint="default"/>
        <w:i w:val="0"/>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6DD4E0B"/>
    <w:multiLevelType w:val="hybridMultilevel"/>
    <w:tmpl w:val="92EA9A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99C366F"/>
    <w:multiLevelType w:val="hybridMultilevel"/>
    <w:tmpl w:val="40A0C69E"/>
    <w:lvl w:ilvl="0" w:tplc="63040E0C">
      <w:start w:val="1"/>
      <w:numFmt w:val="decimal"/>
      <w:lvlText w:val="%1"/>
      <w:lvlJc w:val="left"/>
      <w:pPr>
        <w:ind w:left="1500" w:hanging="114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A344A20"/>
    <w:multiLevelType w:val="hybridMultilevel"/>
    <w:tmpl w:val="D5409F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63AD36B9"/>
    <w:multiLevelType w:val="hybridMultilevel"/>
    <w:tmpl w:val="4246C4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0F4CAA"/>
    <w:multiLevelType w:val="hybridMultilevel"/>
    <w:tmpl w:val="EE667AA2"/>
    <w:lvl w:ilvl="0" w:tplc="F252D626">
      <w:start w:val="1"/>
      <w:numFmt w:val="decimal"/>
      <w:lvlText w:val="%1"/>
      <w:lvlJc w:val="left"/>
      <w:pPr>
        <w:ind w:left="1500" w:hanging="114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5581D80"/>
    <w:multiLevelType w:val="hybridMultilevel"/>
    <w:tmpl w:val="8DBCFD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5AE1FC4"/>
    <w:multiLevelType w:val="hybridMultilevel"/>
    <w:tmpl w:val="1AFEF5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61B77E7"/>
    <w:multiLevelType w:val="hybridMultilevel"/>
    <w:tmpl w:val="42ECE8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6B0306A"/>
    <w:multiLevelType w:val="hybridMultilevel"/>
    <w:tmpl w:val="393861D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9" w15:restartNumberingAfterBreak="0">
    <w:nsid w:val="6C973E24"/>
    <w:multiLevelType w:val="hybridMultilevel"/>
    <w:tmpl w:val="A89AA816"/>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D885BD7"/>
    <w:multiLevelType w:val="hybridMultilevel"/>
    <w:tmpl w:val="9EF6AE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2" w15:restartNumberingAfterBreak="0">
    <w:nsid w:val="6FBE2D54"/>
    <w:multiLevelType w:val="hybridMultilevel"/>
    <w:tmpl w:val="3718EC3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3" w15:restartNumberingAfterBreak="0">
    <w:nsid w:val="734869C6"/>
    <w:multiLevelType w:val="hybridMultilevel"/>
    <w:tmpl w:val="818EBD54"/>
    <w:lvl w:ilvl="0" w:tplc="C44AE4CC">
      <w:start w:val="1"/>
      <w:numFmt w:val="decimal"/>
      <w:lvlText w:val="Proposal %1."/>
      <w:lvlJc w:val="left"/>
      <w:pPr>
        <w:ind w:left="990" w:hanging="360"/>
      </w:pPr>
      <w:rPr>
        <w:rFonts w:hint="default"/>
        <w:b/>
        <w:color w:val="00000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74F51B2E"/>
    <w:multiLevelType w:val="hybridMultilevel"/>
    <w:tmpl w:val="F9DAE0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6" w15:restartNumberingAfterBreak="0">
    <w:nsid w:val="78E00498"/>
    <w:multiLevelType w:val="hybridMultilevel"/>
    <w:tmpl w:val="EECEF7F8"/>
    <w:lvl w:ilvl="0" w:tplc="08090017">
      <w:start w:val="1"/>
      <w:numFmt w:val="lowerLetter"/>
      <w:lvlText w:val="%1)"/>
      <w:lvlJc w:val="left"/>
      <w:pPr>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7" w15:restartNumberingAfterBreak="0">
    <w:nsid w:val="7A1553AE"/>
    <w:multiLevelType w:val="hybridMultilevel"/>
    <w:tmpl w:val="18F010CE"/>
    <w:lvl w:ilvl="0" w:tplc="FCFE5D48">
      <w:start w:val="8"/>
      <w:numFmt w:val="bullet"/>
      <w:lvlText w:val="-"/>
      <w:lvlJc w:val="left"/>
      <w:pPr>
        <w:ind w:left="1412" w:hanging="420"/>
      </w:pPr>
      <w:rPr>
        <w:rFonts w:ascii="Times New Roman" w:eastAsia="Malgun Gothic" w:hAnsi="Times New Roman" w:cs="Times New Roman" w:hint="default"/>
      </w:rPr>
    </w:lvl>
    <w:lvl w:ilvl="1" w:tplc="04090003" w:tentative="1">
      <w:start w:val="1"/>
      <w:numFmt w:val="bullet"/>
      <w:lvlText w:val=""/>
      <w:lvlJc w:val="left"/>
      <w:pPr>
        <w:ind w:left="1832" w:hanging="420"/>
      </w:pPr>
      <w:rPr>
        <w:rFonts w:ascii="Wingdings" w:hAnsi="Wingdings" w:hint="default"/>
      </w:rPr>
    </w:lvl>
    <w:lvl w:ilvl="2" w:tplc="04090005" w:tentative="1">
      <w:start w:val="1"/>
      <w:numFmt w:val="bullet"/>
      <w:lvlText w:val=""/>
      <w:lvlJc w:val="left"/>
      <w:pPr>
        <w:ind w:left="2252" w:hanging="420"/>
      </w:pPr>
      <w:rPr>
        <w:rFonts w:ascii="Wingdings" w:hAnsi="Wingdings" w:hint="default"/>
      </w:rPr>
    </w:lvl>
    <w:lvl w:ilvl="3" w:tplc="04090001" w:tentative="1">
      <w:start w:val="1"/>
      <w:numFmt w:val="bullet"/>
      <w:lvlText w:val=""/>
      <w:lvlJc w:val="left"/>
      <w:pPr>
        <w:ind w:left="2672" w:hanging="420"/>
      </w:pPr>
      <w:rPr>
        <w:rFonts w:ascii="Wingdings" w:hAnsi="Wingdings" w:hint="default"/>
      </w:rPr>
    </w:lvl>
    <w:lvl w:ilvl="4" w:tplc="04090003" w:tentative="1">
      <w:start w:val="1"/>
      <w:numFmt w:val="bullet"/>
      <w:lvlText w:val=""/>
      <w:lvlJc w:val="left"/>
      <w:pPr>
        <w:ind w:left="3092" w:hanging="420"/>
      </w:pPr>
      <w:rPr>
        <w:rFonts w:ascii="Wingdings" w:hAnsi="Wingdings" w:hint="default"/>
      </w:rPr>
    </w:lvl>
    <w:lvl w:ilvl="5" w:tplc="04090005" w:tentative="1">
      <w:start w:val="1"/>
      <w:numFmt w:val="bullet"/>
      <w:lvlText w:val=""/>
      <w:lvlJc w:val="left"/>
      <w:pPr>
        <w:ind w:left="3512" w:hanging="420"/>
      </w:pPr>
      <w:rPr>
        <w:rFonts w:ascii="Wingdings" w:hAnsi="Wingdings" w:hint="default"/>
      </w:rPr>
    </w:lvl>
    <w:lvl w:ilvl="6" w:tplc="04090001" w:tentative="1">
      <w:start w:val="1"/>
      <w:numFmt w:val="bullet"/>
      <w:lvlText w:val=""/>
      <w:lvlJc w:val="left"/>
      <w:pPr>
        <w:ind w:left="3932" w:hanging="420"/>
      </w:pPr>
      <w:rPr>
        <w:rFonts w:ascii="Wingdings" w:hAnsi="Wingdings" w:hint="default"/>
      </w:rPr>
    </w:lvl>
    <w:lvl w:ilvl="7" w:tplc="04090003" w:tentative="1">
      <w:start w:val="1"/>
      <w:numFmt w:val="bullet"/>
      <w:lvlText w:val=""/>
      <w:lvlJc w:val="left"/>
      <w:pPr>
        <w:ind w:left="4352" w:hanging="420"/>
      </w:pPr>
      <w:rPr>
        <w:rFonts w:ascii="Wingdings" w:hAnsi="Wingdings" w:hint="default"/>
      </w:rPr>
    </w:lvl>
    <w:lvl w:ilvl="8" w:tplc="04090005" w:tentative="1">
      <w:start w:val="1"/>
      <w:numFmt w:val="bullet"/>
      <w:lvlText w:val=""/>
      <w:lvlJc w:val="left"/>
      <w:pPr>
        <w:ind w:left="4772" w:hanging="420"/>
      </w:pPr>
      <w:rPr>
        <w:rFonts w:ascii="Wingdings" w:hAnsi="Wingdings" w:hint="default"/>
      </w:rPr>
    </w:lvl>
  </w:abstractNum>
  <w:abstractNum w:abstractNumId="48" w15:restartNumberingAfterBreak="0">
    <w:nsid w:val="7C4D6B9B"/>
    <w:multiLevelType w:val="hybridMultilevel"/>
    <w:tmpl w:val="CABE56A6"/>
    <w:lvl w:ilvl="0" w:tplc="FA346038">
      <w:start w:val="5"/>
      <w:numFmt w:val="bullet"/>
      <w:lvlText w:val="-"/>
      <w:lvlJc w:val="left"/>
      <w:pPr>
        <w:ind w:left="1724" w:hanging="420"/>
      </w:pPr>
      <w:rPr>
        <w:rFonts w:ascii="Arial" w:eastAsia="Times New Roman" w:hAnsi="Arial" w:cs="Arial" w:hint="default"/>
        <w:i w:val="0"/>
      </w:rPr>
    </w:lvl>
    <w:lvl w:ilvl="1" w:tplc="04090003" w:tentative="1">
      <w:start w:val="1"/>
      <w:numFmt w:val="bullet"/>
      <w:lvlText w:val=""/>
      <w:lvlJc w:val="left"/>
      <w:pPr>
        <w:ind w:left="2144" w:hanging="420"/>
      </w:pPr>
      <w:rPr>
        <w:rFonts w:ascii="Wingdings" w:hAnsi="Wingdings" w:hint="default"/>
      </w:rPr>
    </w:lvl>
    <w:lvl w:ilvl="2" w:tplc="04090005" w:tentative="1">
      <w:start w:val="1"/>
      <w:numFmt w:val="bullet"/>
      <w:lvlText w:val=""/>
      <w:lvlJc w:val="left"/>
      <w:pPr>
        <w:ind w:left="2564" w:hanging="420"/>
      </w:pPr>
      <w:rPr>
        <w:rFonts w:ascii="Wingdings" w:hAnsi="Wingdings" w:hint="default"/>
      </w:rPr>
    </w:lvl>
    <w:lvl w:ilvl="3" w:tplc="04090001" w:tentative="1">
      <w:start w:val="1"/>
      <w:numFmt w:val="bullet"/>
      <w:lvlText w:val=""/>
      <w:lvlJc w:val="left"/>
      <w:pPr>
        <w:ind w:left="2984" w:hanging="420"/>
      </w:pPr>
      <w:rPr>
        <w:rFonts w:ascii="Wingdings" w:hAnsi="Wingdings" w:hint="default"/>
      </w:rPr>
    </w:lvl>
    <w:lvl w:ilvl="4" w:tplc="04090003" w:tentative="1">
      <w:start w:val="1"/>
      <w:numFmt w:val="bullet"/>
      <w:lvlText w:val=""/>
      <w:lvlJc w:val="left"/>
      <w:pPr>
        <w:ind w:left="3404" w:hanging="420"/>
      </w:pPr>
      <w:rPr>
        <w:rFonts w:ascii="Wingdings" w:hAnsi="Wingdings" w:hint="default"/>
      </w:rPr>
    </w:lvl>
    <w:lvl w:ilvl="5" w:tplc="04090005" w:tentative="1">
      <w:start w:val="1"/>
      <w:numFmt w:val="bullet"/>
      <w:lvlText w:val=""/>
      <w:lvlJc w:val="left"/>
      <w:pPr>
        <w:ind w:left="3824" w:hanging="420"/>
      </w:pPr>
      <w:rPr>
        <w:rFonts w:ascii="Wingdings" w:hAnsi="Wingdings" w:hint="default"/>
      </w:rPr>
    </w:lvl>
    <w:lvl w:ilvl="6" w:tplc="04090001" w:tentative="1">
      <w:start w:val="1"/>
      <w:numFmt w:val="bullet"/>
      <w:lvlText w:val=""/>
      <w:lvlJc w:val="left"/>
      <w:pPr>
        <w:ind w:left="4244" w:hanging="420"/>
      </w:pPr>
      <w:rPr>
        <w:rFonts w:ascii="Wingdings" w:hAnsi="Wingdings" w:hint="default"/>
      </w:rPr>
    </w:lvl>
    <w:lvl w:ilvl="7" w:tplc="04090003" w:tentative="1">
      <w:start w:val="1"/>
      <w:numFmt w:val="bullet"/>
      <w:lvlText w:val=""/>
      <w:lvlJc w:val="left"/>
      <w:pPr>
        <w:ind w:left="4664" w:hanging="420"/>
      </w:pPr>
      <w:rPr>
        <w:rFonts w:ascii="Wingdings" w:hAnsi="Wingdings" w:hint="default"/>
      </w:rPr>
    </w:lvl>
    <w:lvl w:ilvl="8" w:tplc="04090005" w:tentative="1">
      <w:start w:val="1"/>
      <w:numFmt w:val="bullet"/>
      <w:lvlText w:val=""/>
      <w:lvlJc w:val="left"/>
      <w:pPr>
        <w:ind w:left="5084" w:hanging="420"/>
      </w:pPr>
      <w:rPr>
        <w:rFonts w:ascii="Wingdings" w:hAnsi="Wingdings" w:hint="default"/>
      </w:rPr>
    </w:lvl>
  </w:abstractNum>
  <w:num w:numId="1">
    <w:abstractNumId w:val="3"/>
  </w:num>
  <w:num w:numId="2">
    <w:abstractNumId w:val="27"/>
  </w:num>
  <w:num w:numId="3">
    <w:abstractNumId w:val="17"/>
  </w:num>
  <w:num w:numId="4">
    <w:abstractNumId w:val="19"/>
  </w:num>
  <w:num w:numId="5">
    <w:abstractNumId w:val="13"/>
  </w:num>
  <w:num w:numId="6">
    <w:abstractNumId w:val="23"/>
  </w:num>
  <w:num w:numId="7">
    <w:abstractNumId w:val="30"/>
  </w:num>
  <w:num w:numId="8">
    <w:abstractNumId w:val="14"/>
  </w:num>
  <w:num w:numId="9">
    <w:abstractNumId w:val="12"/>
  </w:num>
  <w:num w:numId="10">
    <w:abstractNumId w:val="2"/>
  </w:num>
  <w:num w:numId="11">
    <w:abstractNumId w:val="1"/>
  </w:num>
  <w:num w:numId="12">
    <w:abstractNumId w:val="0"/>
  </w:num>
  <w:num w:numId="13">
    <w:abstractNumId w:val="28"/>
  </w:num>
  <w:num w:numId="14">
    <w:abstractNumId w:val="29"/>
  </w:num>
  <w:num w:numId="15">
    <w:abstractNumId w:val="21"/>
  </w:num>
  <w:num w:numId="16">
    <w:abstractNumId w:val="32"/>
  </w:num>
  <w:num w:numId="17">
    <w:abstractNumId w:val="9"/>
  </w:num>
  <w:num w:numId="18">
    <w:abstractNumId w:val="11"/>
  </w:num>
  <w:num w:numId="19">
    <w:abstractNumId w:val="5"/>
  </w:num>
  <w:num w:numId="20">
    <w:abstractNumId w:val="45"/>
  </w:num>
  <w:num w:numId="21">
    <w:abstractNumId w:val="15"/>
  </w:num>
  <w:num w:numId="22">
    <w:abstractNumId w:val="41"/>
  </w:num>
  <w:num w:numId="23">
    <w:abstractNumId w:val="26"/>
  </w:num>
  <w:num w:numId="24">
    <w:abstractNumId w:val="8"/>
  </w:num>
  <w:num w:numId="25">
    <w:abstractNumId w:val="46"/>
  </w:num>
  <w:num w:numId="26">
    <w:abstractNumId w:val="43"/>
  </w:num>
  <w:num w:numId="27">
    <w:abstractNumId w:val="24"/>
  </w:num>
  <w:num w:numId="28">
    <w:abstractNumId w:val="48"/>
  </w:num>
  <w:num w:numId="29">
    <w:abstractNumId w:val="47"/>
  </w:num>
  <w:num w:numId="30">
    <w:abstractNumId w:val="18"/>
  </w:num>
  <w:num w:numId="31">
    <w:abstractNumId w:val="22"/>
  </w:num>
  <w:num w:numId="32">
    <w:abstractNumId w:val="42"/>
  </w:num>
  <w:num w:numId="33">
    <w:abstractNumId w:val="38"/>
  </w:num>
  <w:num w:numId="34">
    <w:abstractNumId w:val="6"/>
  </w:num>
  <w:num w:numId="35">
    <w:abstractNumId w:val="16"/>
  </w:num>
  <w:num w:numId="36">
    <w:abstractNumId w:val="44"/>
  </w:num>
  <w:num w:numId="37">
    <w:abstractNumId w:val="10"/>
  </w:num>
  <w:num w:numId="38">
    <w:abstractNumId w:val="40"/>
  </w:num>
  <w:num w:numId="39">
    <w:abstractNumId w:val="37"/>
  </w:num>
  <w:num w:numId="40">
    <w:abstractNumId w:val="36"/>
  </w:num>
  <w:num w:numId="41">
    <w:abstractNumId w:val="20"/>
  </w:num>
  <w:num w:numId="42">
    <w:abstractNumId w:val="34"/>
  </w:num>
  <w:num w:numId="43">
    <w:abstractNumId w:val="4"/>
  </w:num>
  <w:num w:numId="44">
    <w:abstractNumId w:val="31"/>
  </w:num>
  <w:num w:numId="45">
    <w:abstractNumId w:val="33"/>
  </w:num>
  <w:num w:numId="46">
    <w:abstractNumId w:val="7"/>
  </w:num>
  <w:num w:numId="47">
    <w:abstractNumId w:val="39"/>
  </w:num>
  <w:num w:numId="48">
    <w:abstractNumId w:val="25"/>
  </w:num>
  <w:num w:numId="49">
    <w:abstractNumId w:val="3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0"/>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18B8"/>
    <w:rsid w:val="000006E1"/>
    <w:rsid w:val="00002174"/>
    <w:rsid w:val="00002A37"/>
    <w:rsid w:val="00002A64"/>
    <w:rsid w:val="000053F0"/>
    <w:rsid w:val="0000564C"/>
    <w:rsid w:val="00005D21"/>
    <w:rsid w:val="00006446"/>
    <w:rsid w:val="00006896"/>
    <w:rsid w:val="00006DC2"/>
    <w:rsid w:val="00007CDC"/>
    <w:rsid w:val="00007E06"/>
    <w:rsid w:val="00011B28"/>
    <w:rsid w:val="00012315"/>
    <w:rsid w:val="00014DED"/>
    <w:rsid w:val="00015D10"/>
    <w:rsid w:val="00015D15"/>
    <w:rsid w:val="00020FF4"/>
    <w:rsid w:val="0002167B"/>
    <w:rsid w:val="00024CE4"/>
    <w:rsid w:val="0002564D"/>
    <w:rsid w:val="00025ECA"/>
    <w:rsid w:val="000264F3"/>
    <w:rsid w:val="00030ACB"/>
    <w:rsid w:val="000316FB"/>
    <w:rsid w:val="00031E76"/>
    <w:rsid w:val="000325B8"/>
    <w:rsid w:val="000341A4"/>
    <w:rsid w:val="0003473F"/>
    <w:rsid w:val="000348EA"/>
    <w:rsid w:val="00034C15"/>
    <w:rsid w:val="000365B0"/>
    <w:rsid w:val="00036BA1"/>
    <w:rsid w:val="00040043"/>
    <w:rsid w:val="000407EA"/>
    <w:rsid w:val="00040DF5"/>
    <w:rsid w:val="000422E2"/>
    <w:rsid w:val="00042F22"/>
    <w:rsid w:val="0004327F"/>
    <w:rsid w:val="00043C22"/>
    <w:rsid w:val="00043D4A"/>
    <w:rsid w:val="000444EF"/>
    <w:rsid w:val="00044D52"/>
    <w:rsid w:val="000452AC"/>
    <w:rsid w:val="00046EC2"/>
    <w:rsid w:val="00050882"/>
    <w:rsid w:val="00050BE7"/>
    <w:rsid w:val="00050C2F"/>
    <w:rsid w:val="0005144C"/>
    <w:rsid w:val="00051841"/>
    <w:rsid w:val="000518B8"/>
    <w:rsid w:val="00052A07"/>
    <w:rsid w:val="000534E3"/>
    <w:rsid w:val="00053596"/>
    <w:rsid w:val="00054526"/>
    <w:rsid w:val="00055969"/>
    <w:rsid w:val="0005606A"/>
    <w:rsid w:val="00056817"/>
    <w:rsid w:val="00057117"/>
    <w:rsid w:val="00057B3B"/>
    <w:rsid w:val="000610A6"/>
    <w:rsid w:val="000616E7"/>
    <w:rsid w:val="000622F4"/>
    <w:rsid w:val="00063A37"/>
    <w:rsid w:val="0006487E"/>
    <w:rsid w:val="0006519C"/>
    <w:rsid w:val="00065A1E"/>
    <w:rsid w:val="00065AEB"/>
    <w:rsid w:val="00065E1A"/>
    <w:rsid w:val="00066F34"/>
    <w:rsid w:val="00067C09"/>
    <w:rsid w:val="00070320"/>
    <w:rsid w:val="00070B12"/>
    <w:rsid w:val="00070B1B"/>
    <w:rsid w:val="00070CD6"/>
    <w:rsid w:val="00071FFA"/>
    <w:rsid w:val="0007337D"/>
    <w:rsid w:val="00073581"/>
    <w:rsid w:val="00073888"/>
    <w:rsid w:val="00074B5E"/>
    <w:rsid w:val="00076A9E"/>
    <w:rsid w:val="00076B2D"/>
    <w:rsid w:val="00077CF7"/>
    <w:rsid w:val="00077E5F"/>
    <w:rsid w:val="00077E8E"/>
    <w:rsid w:val="0008036A"/>
    <w:rsid w:val="00081AE6"/>
    <w:rsid w:val="00082DC1"/>
    <w:rsid w:val="00084BC9"/>
    <w:rsid w:val="000855EB"/>
    <w:rsid w:val="00085B52"/>
    <w:rsid w:val="000866F2"/>
    <w:rsid w:val="000876DA"/>
    <w:rsid w:val="00087BE8"/>
    <w:rsid w:val="0009009F"/>
    <w:rsid w:val="0009049C"/>
    <w:rsid w:val="00090860"/>
    <w:rsid w:val="00091557"/>
    <w:rsid w:val="000916AA"/>
    <w:rsid w:val="0009193D"/>
    <w:rsid w:val="00091A77"/>
    <w:rsid w:val="000924C1"/>
    <w:rsid w:val="000924F0"/>
    <w:rsid w:val="00092625"/>
    <w:rsid w:val="00093474"/>
    <w:rsid w:val="00094A7C"/>
    <w:rsid w:val="0009510F"/>
    <w:rsid w:val="00096CB4"/>
    <w:rsid w:val="00096EA5"/>
    <w:rsid w:val="00097C00"/>
    <w:rsid w:val="00097E06"/>
    <w:rsid w:val="000A0523"/>
    <w:rsid w:val="000A1116"/>
    <w:rsid w:val="000A1B7B"/>
    <w:rsid w:val="000A2081"/>
    <w:rsid w:val="000A2666"/>
    <w:rsid w:val="000A2B9E"/>
    <w:rsid w:val="000A4546"/>
    <w:rsid w:val="000A4C2A"/>
    <w:rsid w:val="000A56F2"/>
    <w:rsid w:val="000A7BE3"/>
    <w:rsid w:val="000A7E26"/>
    <w:rsid w:val="000B05A8"/>
    <w:rsid w:val="000B12DE"/>
    <w:rsid w:val="000B14BB"/>
    <w:rsid w:val="000B15FB"/>
    <w:rsid w:val="000B19D2"/>
    <w:rsid w:val="000B2719"/>
    <w:rsid w:val="000B3317"/>
    <w:rsid w:val="000B386B"/>
    <w:rsid w:val="000B3A8F"/>
    <w:rsid w:val="000B3E28"/>
    <w:rsid w:val="000B4A9E"/>
    <w:rsid w:val="000B4AB9"/>
    <w:rsid w:val="000B4AF8"/>
    <w:rsid w:val="000B511C"/>
    <w:rsid w:val="000B5700"/>
    <w:rsid w:val="000B58C3"/>
    <w:rsid w:val="000B5DDE"/>
    <w:rsid w:val="000B61E9"/>
    <w:rsid w:val="000B6848"/>
    <w:rsid w:val="000B6A24"/>
    <w:rsid w:val="000B6A5F"/>
    <w:rsid w:val="000B77DC"/>
    <w:rsid w:val="000B78D0"/>
    <w:rsid w:val="000C0901"/>
    <w:rsid w:val="000C0EC1"/>
    <w:rsid w:val="000C138E"/>
    <w:rsid w:val="000C146E"/>
    <w:rsid w:val="000C165A"/>
    <w:rsid w:val="000C2E19"/>
    <w:rsid w:val="000C337F"/>
    <w:rsid w:val="000C39E1"/>
    <w:rsid w:val="000C3A6B"/>
    <w:rsid w:val="000C4113"/>
    <w:rsid w:val="000C5A35"/>
    <w:rsid w:val="000C7D24"/>
    <w:rsid w:val="000D0D07"/>
    <w:rsid w:val="000D1C23"/>
    <w:rsid w:val="000D41D8"/>
    <w:rsid w:val="000D4797"/>
    <w:rsid w:val="000D675C"/>
    <w:rsid w:val="000D69D7"/>
    <w:rsid w:val="000D6F8F"/>
    <w:rsid w:val="000D7792"/>
    <w:rsid w:val="000D79FE"/>
    <w:rsid w:val="000E0178"/>
    <w:rsid w:val="000E0527"/>
    <w:rsid w:val="000E0BBC"/>
    <w:rsid w:val="000E18E8"/>
    <w:rsid w:val="000E1DD0"/>
    <w:rsid w:val="000E1E92"/>
    <w:rsid w:val="000E2125"/>
    <w:rsid w:val="000E2EA8"/>
    <w:rsid w:val="000E34DF"/>
    <w:rsid w:val="000E45B9"/>
    <w:rsid w:val="000E6430"/>
    <w:rsid w:val="000F06D6"/>
    <w:rsid w:val="000F0EB1"/>
    <w:rsid w:val="000F1106"/>
    <w:rsid w:val="000F2B4A"/>
    <w:rsid w:val="000F3735"/>
    <w:rsid w:val="000F39F5"/>
    <w:rsid w:val="000F3BE9"/>
    <w:rsid w:val="000F3F6C"/>
    <w:rsid w:val="000F6411"/>
    <w:rsid w:val="000F693B"/>
    <w:rsid w:val="000F6DF3"/>
    <w:rsid w:val="000F7377"/>
    <w:rsid w:val="000F750B"/>
    <w:rsid w:val="001005F2"/>
    <w:rsid w:val="001005FF"/>
    <w:rsid w:val="00100E93"/>
    <w:rsid w:val="0010280A"/>
    <w:rsid w:val="001031D2"/>
    <w:rsid w:val="0010333E"/>
    <w:rsid w:val="001035F8"/>
    <w:rsid w:val="00104ADF"/>
    <w:rsid w:val="00105155"/>
    <w:rsid w:val="00105789"/>
    <w:rsid w:val="0010609F"/>
    <w:rsid w:val="001062FB"/>
    <w:rsid w:val="001063E6"/>
    <w:rsid w:val="00106513"/>
    <w:rsid w:val="00107E43"/>
    <w:rsid w:val="00110F26"/>
    <w:rsid w:val="0011356A"/>
    <w:rsid w:val="00113CF4"/>
    <w:rsid w:val="001153EA"/>
    <w:rsid w:val="00115643"/>
    <w:rsid w:val="00116169"/>
    <w:rsid w:val="00116765"/>
    <w:rsid w:val="001170F0"/>
    <w:rsid w:val="00117474"/>
    <w:rsid w:val="00117541"/>
    <w:rsid w:val="001176D3"/>
    <w:rsid w:val="001214D5"/>
    <w:rsid w:val="001217DB"/>
    <w:rsid w:val="0012189D"/>
    <w:rsid w:val="001219F5"/>
    <w:rsid w:val="00121A20"/>
    <w:rsid w:val="00121C97"/>
    <w:rsid w:val="00122424"/>
    <w:rsid w:val="00122F19"/>
    <w:rsid w:val="001236E1"/>
    <w:rsid w:val="0012377F"/>
    <w:rsid w:val="00124314"/>
    <w:rsid w:val="00124C0D"/>
    <w:rsid w:val="001251EA"/>
    <w:rsid w:val="001257A6"/>
    <w:rsid w:val="00126B4A"/>
    <w:rsid w:val="0012754B"/>
    <w:rsid w:val="001276E6"/>
    <w:rsid w:val="00127DB5"/>
    <w:rsid w:val="001312C0"/>
    <w:rsid w:val="00132249"/>
    <w:rsid w:val="00132FD0"/>
    <w:rsid w:val="0013335B"/>
    <w:rsid w:val="001344C0"/>
    <w:rsid w:val="001346FA"/>
    <w:rsid w:val="00135252"/>
    <w:rsid w:val="00135CA1"/>
    <w:rsid w:val="0013627F"/>
    <w:rsid w:val="00137AB5"/>
    <w:rsid w:val="00137E9C"/>
    <w:rsid w:val="00137F0B"/>
    <w:rsid w:val="0014078A"/>
    <w:rsid w:val="0014152D"/>
    <w:rsid w:val="00142540"/>
    <w:rsid w:val="00142CB4"/>
    <w:rsid w:val="00142F4A"/>
    <w:rsid w:val="00143038"/>
    <w:rsid w:val="00143C70"/>
    <w:rsid w:val="00144267"/>
    <w:rsid w:val="001457B0"/>
    <w:rsid w:val="00146167"/>
    <w:rsid w:val="001468AF"/>
    <w:rsid w:val="00147DC5"/>
    <w:rsid w:val="001500C4"/>
    <w:rsid w:val="00150C21"/>
    <w:rsid w:val="00150E38"/>
    <w:rsid w:val="00151E23"/>
    <w:rsid w:val="001526E0"/>
    <w:rsid w:val="00152AB4"/>
    <w:rsid w:val="001532B4"/>
    <w:rsid w:val="00153362"/>
    <w:rsid w:val="00153364"/>
    <w:rsid w:val="001534EB"/>
    <w:rsid w:val="00153828"/>
    <w:rsid w:val="001549D5"/>
    <w:rsid w:val="00154EA4"/>
    <w:rsid w:val="00155197"/>
    <w:rsid w:val="001551B5"/>
    <w:rsid w:val="001555AE"/>
    <w:rsid w:val="00155C72"/>
    <w:rsid w:val="0015657E"/>
    <w:rsid w:val="00156D52"/>
    <w:rsid w:val="001614F1"/>
    <w:rsid w:val="001620C7"/>
    <w:rsid w:val="0016434E"/>
    <w:rsid w:val="0016482D"/>
    <w:rsid w:val="00165194"/>
    <w:rsid w:val="001659C1"/>
    <w:rsid w:val="0016660B"/>
    <w:rsid w:val="00166897"/>
    <w:rsid w:val="001668AC"/>
    <w:rsid w:val="00171383"/>
    <w:rsid w:val="0017161D"/>
    <w:rsid w:val="00171AE8"/>
    <w:rsid w:val="00172104"/>
    <w:rsid w:val="00173541"/>
    <w:rsid w:val="00173904"/>
    <w:rsid w:val="00173A8E"/>
    <w:rsid w:val="00173D84"/>
    <w:rsid w:val="00174D64"/>
    <w:rsid w:val="00174EBC"/>
    <w:rsid w:val="0017502C"/>
    <w:rsid w:val="00176332"/>
    <w:rsid w:val="0018143F"/>
    <w:rsid w:val="00181FF8"/>
    <w:rsid w:val="0018291B"/>
    <w:rsid w:val="00183BAB"/>
    <w:rsid w:val="00184230"/>
    <w:rsid w:val="001855AE"/>
    <w:rsid w:val="00186086"/>
    <w:rsid w:val="001872B4"/>
    <w:rsid w:val="00190AC1"/>
    <w:rsid w:val="0019229E"/>
    <w:rsid w:val="0019341A"/>
    <w:rsid w:val="00194FD9"/>
    <w:rsid w:val="00196236"/>
    <w:rsid w:val="00196310"/>
    <w:rsid w:val="00196DB1"/>
    <w:rsid w:val="00197DF9"/>
    <w:rsid w:val="001A0016"/>
    <w:rsid w:val="001A0160"/>
    <w:rsid w:val="001A12F4"/>
    <w:rsid w:val="001A16C7"/>
    <w:rsid w:val="001A1987"/>
    <w:rsid w:val="001A2564"/>
    <w:rsid w:val="001A26BA"/>
    <w:rsid w:val="001A2AEF"/>
    <w:rsid w:val="001A3A76"/>
    <w:rsid w:val="001A4881"/>
    <w:rsid w:val="001A4E55"/>
    <w:rsid w:val="001A5110"/>
    <w:rsid w:val="001A5525"/>
    <w:rsid w:val="001A5AE2"/>
    <w:rsid w:val="001A6173"/>
    <w:rsid w:val="001A64F7"/>
    <w:rsid w:val="001A6CBA"/>
    <w:rsid w:val="001B0816"/>
    <w:rsid w:val="001B09C6"/>
    <w:rsid w:val="001B0D97"/>
    <w:rsid w:val="001B2DFE"/>
    <w:rsid w:val="001B503C"/>
    <w:rsid w:val="001B53FE"/>
    <w:rsid w:val="001B57E7"/>
    <w:rsid w:val="001B5A5D"/>
    <w:rsid w:val="001B6097"/>
    <w:rsid w:val="001B7279"/>
    <w:rsid w:val="001B7FE5"/>
    <w:rsid w:val="001C138D"/>
    <w:rsid w:val="001C1CE5"/>
    <w:rsid w:val="001C3D2A"/>
    <w:rsid w:val="001C4860"/>
    <w:rsid w:val="001C635A"/>
    <w:rsid w:val="001C766C"/>
    <w:rsid w:val="001C7CFE"/>
    <w:rsid w:val="001D11AD"/>
    <w:rsid w:val="001D1C59"/>
    <w:rsid w:val="001D25E8"/>
    <w:rsid w:val="001D2959"/>
    <w:rsid w:val="001D2E51"/>
    <w:rsid w:val="001D2F0D"/>
    <w:rsid w:val="001D3AB9"/>
    <w:rsid w:val="001D4D96"/>
    <w:rsid w:val="001D51BA"/>
    <w:rsid w:val="001D53E7"/>
    <w:rsid w:val="001D5E74"/>
    <w:rsid w:val="001D6342"/>
    <w:rsid w:val="001D6573"/>
    <w:rsid w:val="001D6D53"/>
    <w:rsid w:val="001D77CC"/>
    <w:rsid w:val="001D7E5D"/>
    <w:rsid w:val="001D7E77"/>
    <w:rsid w:val="001E086E"/>
    <w:rsid w:val="001E17D8"/>
    <w:rsid w:val="001E1FB2"/>
    <w:rsid w:val="001E3E57"/>
    <w:rsid w:val="001E4774"/>
    <w:rsid w:val="001E4DBC"/>
    <w:rsid w:val="001E50E4"/>
    <w:rsid w:val="001E58E2"/>
    <w:rsid w:val="001E5D0D"/>
    <w:rsid w:val="001E75C1"/>
    <w:rsid w:val="001E7AED"/>
    <w:rsid w:val="001F17F8"/>
    <w:rsid w:val="001F1B88"/>
    <w:rsid w:val="001F336D"/>
    <w:rsid w:val="001F38B4"/>
    <w:rsid w:val="001F3916"/>
    <w:rsid w:val="001F43C8"/>
    <w:rsid w:val="001F43EB"/>
    <w:rsid w:val="001F54C5"/>
    <w:rsid w:val="001F5693"/>
    <w:rsid w:val="001F5997"/>
    <w:rsid w:val="001F59F2"/>
    <w:rsid w:val="001F5E5D"/>
    <w:rsid w:val="001F5F4F"/>
    <w:rsid w:val="001F646A"/>
    <w:rsid w:val="001F662C"/>
    <w:rsid w:val="001F68E6"/>
    <w:rsid w:val="001F7074"/>
    <w:rsid w:val="001F7188"/>
    <w:rsid w:val="001F7CA8"/>
    <w:rsid w:val="0020013F"/>
    <w:rsid w:val="00200490"/>
    <w:rsid w:val="00201BCF"/>
    <w:rsid w:val="00201F3A"/>
    <w:rsid w:val="0020283C"/>
    <w:rsid w:val="00203034"/>
    <w:rsid w:val="002031A2"/>
    <w:rsid w:val="00203F96"/>
    <w:rsid w:val="00204057"/>
    <w:rsid w:val="002049F9"/>
    <w:rsid w:val="002061DC"/>
    <w:rsid w:val="002062E9"/>
    <w:rsid w:val="00206672"/>
    <w:rsid w:val="002067DE"/>
    <w:rsid w:val="002069B2"/>
    <w:rsid w:val="00207FA3"/>
    <w:rsid w:val="00210EBD"/>
    <w:rsid w:val="00211916"/>
    <w:rsid w:val="002132F7"/>
    <w:rsid w:val="00213A10"/>
    <w:rsid w:val="00214DA8"/>
    <w:rsid w:val="00215423"/>
    <w:rsid w:val="002158FA"/>
    <w:rsid w:val="002163EE"/>
    <w:rsid w:val="00216EF3"/>
    <w:rsid w:val="00217A0A"/>
    <w:rsid w:val="00220423"/>
    <w:rsid w:val="00220600"/>
    <w:rsid w:val="002207A2"/>
    <w:rsid w:val="002212AD"/>
    <w:rsid w:val="002217C9"/>
    <w:rsid w:val="002224DB"/>
    <w:rsid w:val="0022287A"/>
    <w:rsid w:val="00222DB6"/>
    <w:rsid w:val="00223FCB"/>
    <w:rsid w:val="002252C3"/>
    <w:rsid w:val="00225C54"/>
    <w:rsid w:val="002274C2"/>
    <w:rsid w:val="00230015"/>
    <w:rsid w:val="00230765"/>
    <w:rsid w:val="00230D18"/>
    <w:rsid w:val="0023191F"/>
    <w:rsid w:val="002319E4"/>
    <w:rsid w:val="00231D05"/>
    <w:rsid w:val="00234280"/>
    <w:rsid w:val="0023464E"/>
    <w:rsid w:val="00234C68"/>
    <w:rsid w:val="00234E95"/>
    <w:rsid w:val="00235632"/>
    <w:rsid w:val="00235872"/>
    <w:rsid w:val="002374FD"/>
    <w:rsid w:val="00237CEB"/>
    <w:rsid w:val="0024027D"/>
    <w:rsid w:val="002403E1"/>
    <w:rsid w:val="00240C22"/>
    <w:rsid w:val="00241424"/>
    <w:rsid w:val="00241559"/>
    <w:rsid w:val="00242407"/>
    <w:rsid w:val="002435B3"/>
    <w:rsid w:val="00245771"/>
    <w:rsid w:val="002458EB"/>
    <w:rsid w:val="002460DF"/>
    <w:rsid w:val="002471A4"/>
    <w:rsid w:val="00247CAC"/>
    <w:rsid w:val="002500C8"/>
    <w:rsid w:val="00250554"/>
    <w:rsid w:val="00251B5C"/>
    <w:rsid w:val="00251D83"/>
    <w:rsid w:val="002532FF"/>
    <w:rsid w:val="002535B8"/>
    <w:rsid w:val="00253719"/>
    <w:rsid w:val="00254BC7"/>
    <w:rsid w:val="00254C41"/>
    <w:rsid w:val="00254C78"/>
    <w:rsid w:val="002555DB"/>
    <w:rsid w:val="00255D56"/>
    <w:rsid w:val="00256453"/>
    <w:rsid w:val="002572D1"/>
    <w:rsid w:val="00257543"/>
    <w:rsid w:val="00260335"/>
    <w:rsid w:val="002613B6"/>
    <w:rsid w:val="002617E7"/>
    <w:rsid w:val="002620F9"/>
    <w:rsid w:val="00264228"/>
    <w:rsid w:val="00264334"/>
    <w:rsid w:val="002646E8"/>
    <w:rsid w:val="0026473E"/>
    <w:rsid w:val="002651C1"/>
    <w:rsid w:val="00266214"/>
    <w:rsid w:val="0026669B"/>
    <w:rsid w:val="00267C83"/>
    <w:rsid w:val="0027057B"/>
    <w:rsid w:val="0027089F"/>
    <w:rsid w:val="0027144F"/>
    <w:rsid w:val="00271813"/>
    <w:rsid w:val="00271F3A"/>
    <w:rsid w:val="00272FAA"/>
    <w:rsid w:val="00273278"/>
    <w:rsid w:val="002737F4"/>
    <w:rsid w:val="0027617B"/>
    <w:rsid w:val="0027766A"/>
    <w:rsid w:val="002805F5"/>
    <w:rsid w:val="00280751"/>
    <w:rsid w:val="0028081E"/>
    <w:rsid w:val="00280D57"/>
    <w:rsid w:val="002816A4"/>
    <w:rsid w:val="0028280A"/>
    <w:rsid w:val="00282A88"/>
    <w:rsid w:val="00283179"/>
    <w:rsid w:val="00283FC6"/>
    <w:rsid w:val="002847BB"/>
    <w:rsid w:val="0028589B"/>
    <w:rsid w:val="00286ACD"/>
    <w:rsid w:val="00286E20"/>
    <w:rsid w:val="00287238"/>
    <w:rsid w:val="00287838"/>
    <w:rsid w:val="002907B5"/>
    <w:rsid w:val="0029239B"/>
    <w:rsid w:val="002926D6"/>
    <w:rsid w:val="002928DC"/>
    <w:rsid w:val="002929E5"/>
    <w:rsid w:val="00292EB7"/>
    <w:rsid w:val="00294F04"/>
    <w:rsid w:val="00295860"/>
    <w:rsid w:val="00296227"/>
    <w:rsid w:val="00296C7F"/>
    <w:rsid w:val="00296F44"/>
    <w:rsid w:val="0029777D"/>
    <w:rsid w:val="002A00FF"/>
    <w:rsid w:val="002A055E"/>
    <w:rsid w:val="002A16ED"/>
    <w:rsid w:val="002A1D4E"/>
    <w:rsid w:val="002A248E"/>
    <w:rsid w:val="002A2869"/>
    <w:rsid w:val="002A308A"/>
    <w:rsid w:val="002A34FD"/>
    <w:rsid w:val="002A3C62"/>
    <w:rsid w:val="002A45E0"/>
    <w:rsid w:val="002A4C6B"/>
    <w:rsid w:val="002A5E2B"/>
    <w:rsid w:val="002A6772"/>
    <w:rsid w:val="002A68C1"/>
    <w:rsid w:val="002A7446"/>
    <w:rsid w:val="002A75AE"/>
    <w:rsid w:val="002A7C9B"/>
    <w:rsid w:val="002B08B4"/>
    <w:rsid w:val="002B24D6"/>
    <w:rsid w:val="002B38F1"/>
    <w:rsid w:val="002B49DE"/>
    <w:rsid w:val="002B534E"/>
    <w:rsid w:val="002B5813"/>
    <w:rsid w:val="002B6B98"/>
    <w:rsid w:val="002B75DF"/>
    <w:rsid w:val="002B79B2"/>
    <w:rsid w:val="002C214D"/>
    <w:rsid w:val="002C288F"/>
    <w:rsid w:val="002C41E6"/>
    <w:rsid w:val="002C4725"/>
    <w:rsid w:val="002C47F7"/>
    <w:rsid w:val="002C5A2F"/>
    <w:rsid w:val="002C631D"/>
    <w:rsid w:val="002C6639"/>
    <w:rsid w:val="002C6C50"/>
    <w:rsid w:val="002C7A93"/>
    <w:rsid w:val="002D046F"/>
    <w:rsid w:val="002D0602"/>
    <w:rsid w:val="002D071A"/>
    <w:rsid w:val="002D14E2"/>
    <w:rsid w:val="002D2A2B"/>
    <w:rsid w:val="002D2B0B"/>
    <w:rsid w:val="002D31B2"/>
    <w:rsid w:val="002D34B2"/>
    <w:rsid w:val="002D3605"/>
    <w:rsid w:val="002D389C"/>
    <w:rsid w:val="002D455F"/>
    <w:rsid w:val="002D46A3"/>
    <w:rsid w:val="002D48B0"/>
    <w:rsid w:val="002D4CAF"/>
    <w:rsid w:val="002D5B37"/>
    <w:rsid w:val="002D73CB"/>
    <w:rsid w:val="002D7637"/>
    <w:rsid w:val="002D7E93"/>
    <w:rsid w:val="002D7EBA"/>
    <w:rsid w:val="002D7F26"/>
    <w:rsid w:val="002E1231"/>
    <w:rsid w:val="002E1303"/>
    <w:rsid w:val="002E17F2"/>
    <w:rsid w:val="002E34E8"/>
    <w:rsid w:val="002E3C04"/>
    <w:rsid w:val="002E4EEA"/>
    <w:rsid w:val="002E5D4D"/>
    <w:rsid w:val="002E5EA5"/>
    <w:rsid w:val="002E741D"/>
    <w:rsid w:val="002E7CAE"/>
    <w:rsid w:val="002F21B4"/>
    <w:rsid w:val="002F2771"/>
    <w:rsid w:val="002F3303"/>
    <w:rsid w:val="002F37A9"/>
    <w:rsid w:val="002F60A4"/>
    <w:rsid w:val="002F6F9E"/>
    <w:rsid w:val="0030177F"/>
    <w:rsid w:val="00301CE6"/>
    <w:rsid w:val="003020A4"/>
    <w:rsid w:val="00302451"/>
    <w:rsid w:val="0030256B"/>
    <w:rsid w:val="00303391"/>
    <w:rsid w:val="003036CA"/>
    <w:rsid w:val="00303B41"/>
    <w:rsid w:val="00303DDD"/>
    <w:rsid w:val="0030501F"/>
    <w:rsid w:val="00305F18"/>
    <w:rsid w:val="0030717B"/>
    <w:rsid w:val="003073A0"/>
    <w:rsid w:val="0030790C"/>
    <w:rsid w:val="00307BA1"/>
    <w:rsid w:val="00311702"/>
    <w:rsid w:val="00311B21"/>
    <w:rsid w:val="00311E82"/>
    <w:rsid w:val="00313DA0"/>
    <w:rsid w:val="00313FD6"/>
    <w:rsid w:val="003143BD"/>
    <w:rsid w:val="0031470C"/>
    <w:rsid w:val="003151BD"/>
    <w:rsid w:val="00315363"/>
    <w:rsid w:val="00315E52"/>
    <w:rsid w:val="00315F98"/>
    <w:rsid w:val="00316556"/>
    <w:rsid w:val="003166BA"/>
    <w:rsid w:val="00316A17"/>
    <w:rsid w:val="003203ED"/>
    <w:rsid w:val="00321418"/>
    <w:rsid w:val="003221A9"/>
    <w:rsid w:val="00322C9F"/>
    <w:rsid w:val="00324D23"/>
    <w:rsid w:val="00326FED"/>
    <w:rsid w:val="0032757E"/>
    <w:rsid w:val="00327F2B"/>
    <w:rsid w:val="003300C1"/>
    <w:rsid w:val="0033026D"/>
    <w:rsid w:val="00331751"/>
    <w:rsid w:val="003318ED"/>
    <w:rsid w:val="00332970"/>
    <w:rsid w:val="00334579"/>
    <w:rsid w:val="0033550A"/>
    <w:rsid w:val="00335858"/>
    <w:rsid w:val="00336BDA"/>
    <w:rsid w:val="00336CA4"/>
    <w:rsid w:val="00337EFC"/>
    <w:rsid w:val="00340AAB"/>
    <w:rsid w:val="00342BD7"/>
    <w:rsid w:val="00343419"/>
    <w:rsid w:val="003441F2"/>
    <w:rsid w:val="0034441B"/>
    <w:rsid w:val="00344D90"/>
    <w:rsid w:val="0034538D"/>
    <w:rsid w:val="00345958"/>
    <w:rsid w:val="00346821"/>
    <w:rsid w:val="00346DB5"/>
    <w:rsid w:val="00346E59"/>
    <w:rsid w:val="003477B1"/>
    <w:rsid w:val="00347989"/>
    <w:rsid w:val="003511E7"/>
    <w:rsid w:val="00351669"/>
    <w:rsid w:val="00352FB3"/>
    <w:rsid w:val="0035372B"/>
    <w:rsid w:val="00356EDD"/>
    <w:rsid w:val="00357380"/>
    <w:rsid w:val="00357939"/>
    <w:rsid w:val="003602D9"/>
    <w:rsid w:val="003604CE"/>
    <w:rsid w:val="00361125"/>
    <w:rsid w:val="00362745"/>
    <w:rsid w:val="00364497"/>
    <w:rsid w:val="003644F7"/>
    <w:rsid w:val="0036742F"/>
    <w:rsid w:val="00367B21"/>
    <w:rsid w:val="003704C3"/>
    <w:rsid w:val="003705A2"/>
    <w:rsid w:val="00370E47"/>
    <w:rsid w:val="00371538"/>
    <w:rsid w:val="0037209D"/>
    <w:rsid w:val="00372EF3"/>
    <w:rsid w:val="00373F46"/>
    <w:rsid w:val="003742AC"/>
    <w:rsid w:val="00374A9E"/>
    <w:rsid w:val="00375A7C"/>
    <w:rsid w:val="003761B6"/>
    <w:rsid w:val="0037632A"/>
    <w:rsid w:val="00377CE1"/>
    <w:rsid w:val="00377D35"/>
    <w:rsid w:val="00380584"/>
    <w:rsid w:val="00381DC1"/>
    <w:rsid w:val="00384AEE"/>
    <w:rsid w:val="00384D65"/>
    <w:rsid w:val="00385BF0"/>
    <w:rsid w:val="00385C0A"/>
    <w:rsid w:val="00386954"/>
    <w:rsid w:val="003869BF"/>
    <w:rsid w:val="00386D3F"/>
    <w:rsid w:val="00387A8D"/>
    <w:rsid w:val="00392F17"/>
    <w:rsid w:val="0039359C"/>
    <w:rsid w:val="003935E9"/>
    <w:rsid w:val="003939FF"/>
    <w:rsid w:val="0039405A"/>
    <w:rsid w:val="0039423F"/>
    <w:rsid w:val="00394A8E"/>
    <w:rsid w:val="0039573A"/>
    <w:rsid w:val="00397DBD"/>
    <w:rsid w:val="003A2223"/>
    <w:rsid w:val="003A2676"/>
    <w:rsid w:val="003A2A0F"/>
    <w:rsid w:val="003A2C21"/>
    <w:rsid w:val="003A4048"/>
    <w:rsid w:val="003A45A1"/>
    <w:rsid w:val="003A583F"/>
    <w:rsid w:val="003A5B0A"/>
    <w:rsid w:val="003A6496"/>
    <w:rsid w:val="003A6BAC"/>
    <w:rsid w:val="003A70A4"/>
    <w:rsid w:val="003A7EF3"/>
    <w:rsid w:val="003B003B"/>
    <w:rsid w:val="003B0303"/>
    <w:rsid w:val="003B0553"/>
    <w:rsid w:val="003B159C"/>
    <w:rsid w:val="003B292C"/>
    <w:rsid w:val="003B2CB6"/>
    <w:rsid w:val="003B306C"/>
    <w:rsid w:val="003B369F"/>
    <w:rsid w:val="003B36A3"/>
    <w:rsid w:val="003B5F8F"/>
    <w:rsid w:val="003B6125"/>
    <w:rsid w:val="003B62D5"/>
    <w:rsid w:val="003B64BB"/>
    <w:rsid w:val="003B6A75"/>
    <w:rsid w:val="003B784F"/>
    <w:rsid w:val="003B7FE5"/>
    <w:rsid w:val="003C08F1"/>
    <w:rsid w:val="003C0AFE"/>
    <w:rsid w:val="003C11C8"/>
    <w:rsid w:val="003C1254"/>
    <w:rsid w:val="003C1C62"/>
    <w:rsid w:val="003C1CBA"/>
    <w:rsid w:val="003C1F66"/>
    <w:rsid w:val="003C209E"/>
    <w:rsid w:val="003C2699"/>
    <w:rsid w:val="003C2702"/>
    <w:rsid w:val="003C3720"/>
    <w:rsid w:val="003C7806"/>
    <w:rsid w:val="003C7CE9"/>
    <w:rsid w:val="003D0111"/>
    <w:rsid w:val="003D04E8"/>
    <w:rsid w:val="003D109F"/>
    <w:rsid w:val="003D17DB"/>
    <w:rsid w:val="003D2478"/>
    <w:rsid w:val="003D2D3F"/>
    <w:rsid w:val="003D3342"/>
    <w:rsid w:val="003D3C45"/>
    <w:rsid w:val="003D44CE"/>
    <w:rsid w:val="003D46BD"/>
    <w:rsid w:val="003D5B1F"/>
    <w:rsid w:val="003D6144"/>
    <w:rsid w:val="003D79A7"/>
    <w:rsid w:val="003D7CBA"/>
    <w:rsid w:val="003E06FF"/>
    <w:rsid w:val="003E15FA"/>
    <w:rsid w:val="003E1A64"/>
    <w:rsid w:val="003E1E71"/>
    <w:rsid w:val="003E43AF"/>
    <w:rsid w:val="003E55E4"/>
    <w:rsid w:val="003E67E5"/>
    <w:rsid w:val="003E74E3"/>
    <w:rsid w:val="003F05C7"/>
    <w:rsid w:val="003F11B6"/>
    <w:rsid w:val="003F13F6"/>
    <w:rsid w:val="003F1683"/>
    <w:rsid w:val="003F2A6A"/>
    <w:rsid w:val="003F2CD4"/>
    <w:rsid w:val="003F2CE1"/>
    <w:rsid w:val="003F3FDF"/>
    <w:rsid w:val="003F42DC"/>
    <w:rsid w:val="003F4312"/>
    <w:rsid w:val="003F626E"/>
    <w:rsid w:val="003F6BBE"/>
    <w:rsid w:val="004000E8"/>
    <w:rsid w:val="004008F8"/>
    <w:rsid w:val="00402C26"/>
    <w:rsid w:val="00402E2B"/>
    <w:rsid w:val="0040458A"/>
    <w:rsid w:val="0040512B"/>
    <w:rsid w:val="00405B97"/>
    <w:rsid w:val="00405CA5"/>
    <w:rsid w:val="00405EF1"/>
    <w:rsid w:val="00407CD3"/>
    <w:rsid w:val="00407DAA"/>
    <w:rsid w:val="00410134"/>
    <w:rsid w:val="00410B72"/>
    <w:rsid w:val="00410BA1"/>
    <w:rsid w:val="00410F18"/>
    <w:rsid w:val="00411561"/>
    <w:rsid w:val="00411EC7"/>
    <w:rsid w:val="0041263E"/>
    <w:rsid w:val="00413AAC"/>
    <w:rsid w:val="00413C30"/>
    <w:rsid w:val="00413E92"/>
    <w:rsid w:val="00414A7F"/>
    <w:rsid w:val="00414E49"/>
    <w:rsid w:val="00415295"/>
    <w:rsid w:val="00415358"/>
    <w:rsid w:val="00415836"/>
    <w:rsid w:val="004167A6"/>
    <w:rsid w:val="00417BDD"/>
    <w:rsid w:val="00421105"/>
    <w:rsid w:val="0042141A"/>
    <w:rsid w:val="004217D7"/>
    <w:rsid w:val="00421EBE"/>
    <w:rsid w:val="0042201C"/>
    <w:rsid w:val="004221A9"/>
    <w:rsid w:val="00422AA4"/>
    <w:rsid w:val="00423629"/>
    <w:rsid w:val="004238E0"/>
    <w:rsid w:val="004242F4"/>
    <w:rsid w:val="0042432F"/>
    <w:rsid w:val="004250D5"/>
    <w:rsid w:val="0042616E"/>
    <w:rsid w:val="00427248"/>
    <w:rsid w:val="00427CA3"/>
    <w:rsid w:val="00430CCE"/>
    <w:rsid w:val="00431787"/>
    <w:rsid w:val="00431E32"/>
    <w:rsid w:val="00431FB1"/>
    <w:rsid w:val="00433FE5"/>
    <w:rsid w:val="00435C5F"/>
    <w:rsid w:val="00436D19"/>
    <w:rsid w:val="00437447"/>
    <w:rsid w:val="004411FD"/>
    <w:rsid w:val="004416E6"/>
    <w:rsid w:val="00441A92"/>
    <w:rsid w:val="00441FCA"/>
    <w:rsid w:val="00442841"/>
    <w:rsid w:val="00442C3D"/>
    <w:rsid w:val="004431DC"/>
    <w:rsid w:val="004438E2"/>
    <w:rsid w:val="00444F56"/>
    <w:rsid w:val="0044564C"/>
    <w:rsid w:val="00445AA3"/>
    <w:rsid w:val="00446488"/>
    <w:rsid w:val="004517AA"/>
    <w:rsid w:val="00452CAC"/>
    <w:rsid w:val="00453D9A"/>
    <w:rsid w:val="004540A9"/>
    <w:rsid w:val="0045530D"/>
    <w:rsid w:val="00455E47"/>
    <w:rsid w:val="00456BEF"/>
    <w:rsid w:val="00457565"/>
    <w:rsid w:val="00457B71"/>
    <w:rsid w:val="0046064C"/>
    <w:rsid w:val="00460751"/>
    <w:rsid w:val="004607FA"/>
    <w:rsid w:val="004615B3"/>
    <w:rsid w:val="00462888"/>
    <w:rsid w:val="004669E2"/>
    <w:rsid w:val="00466D16"/>
    <w:rsid w:val="00467323"/>
    <w:rsid w:val="0046787A"/>
    <w:rsid w:val="00467A97"/>
    <w:rsid w:val="00467C85"/>
    <w:rsid w:val="004707CF"/>
    <w:rsid w:val="00470C31"/>
    <w:rsid w:val="004717B8"/>
    <w:rsid w:val="00471DE0"/>
    <w:rsid w:val="004721D9"/>
    <w:rsid w:val="004726B5"/>
    <w:rsid w:val="004734D0"/>
    <w:rsid w:val="0047455B"/>
    <w:rsid w:val="0047556B"/>
    <w:rsid w:val="00475915"/>
    <w:rsid w:val="00475EDC"/>
    <w:rsid w:val="0047717B"/>
    <w:rsid w:val="00477768"/>
    <w:rsid w:val="00477DE0"/>
    <w:rsid w:val="0048104F"/>
    <w:rsid w:val="00483489"/>
    <w:rsid w:val="004850C5"/>
    <w:rsid w:val="00485A1C"/>
    <w:rsid w:val="00487BF3"/>
    <w:rsid w:val="00490908"/>
    <w:rsid w:val="004911DD"/>
    <w:rsid w:val="00491B8D"/>
    <w:rsid w:val="0049287A"/>
    <w:rsid w:val="00492B08"/>
    <w:rsid w:val="00492BC5"/>
    <w:rsid w:val="004937E1"/>
    <w:rsid w:val="00494463"/>
    <w:rsid w:val="00494478"/>
    <w:rsid w:val="00494DA8"/>
    <w:rsid w:val="004964F1"/>
    <w:rsid w:val="00496924"/>
    <w:rsid w:val="004A0E25"/>
    <w:rsid w:val="004A15BC"/>
    <w:rsid w:val="004A16BC"/>
    <w:rsid w:val="004A1989"/>
    <w:rsid w:val="004A1AE9"/>
    <w:rsid w:val="004A25EB"/>
    <w:rsid w:val="004A2B94"/>
    <w:rsid w:val="004A366D"/>
    <w:rsid w:val="004A4141"/>
    <w:rsid w:val="004A4807"/>
    <w:rsid w:val="004A4CD8"/>
    <w:rsid w:val="004A6085"/>
    <w:rsid w:val="004A67F8"/>
    <w:rsid w:val="004A6E85"/>
    <w:rsid w:val="004A6F64"/>
    <w:rsid w:val="004A744E"/>
    <w:rsid w:val="004B19A3"/>
    <w:rsid w:val="004B29FF"/>
    <w:rsid w:val="004B2C94"/>
    <w:rsid w:val="004B4327"/>
    <w:rsid w:val="004B50C3"/>
    <w:rsid w:val="004B642E"/>
    <w:rsid w:val="004B6F6A"/>
    <w:rsid w:val="004B7C0C"/>
    <w:rsid w:val="004C00FC"/>
    <w:rsid w:val="004C1429"/>
    <w:rsid w:val="004C1A17"/>
    <w:rsid w:val="004C210A"/>
    <w:rsid w:val="004C2733"/>
    <w:rsid w:val="004C2936"/>
    <w:rsid w:val="004C37A6"/>
    <w:rsid w:val="004C3898"/>
    <w:rsid w:val="004C3AD7"/>
    <w:rsid w:val="004C57A8"/>
    <w:rsid w:val="004C5E56"/>
    <w:rsid w:val="004D044F"/>
    <w:rsid w:val="004D20A9"/>
    <w:rsid w:val="004D36B1"/>
    <w:rsid w:val="004D3E3D"/>
    <w:rsid w:val="004D6770"/>
    <w:rsid w:val="004D68CC"/>
    <w:rsid w:val="004D7B71"/>
    <w:rsid w:val="004D7EBD"/>
    <w:rsid w:val="004E01B8"/>
    <w:rsid w:val="004E1DE0"/>
    <w:rsid w:val="004E2680"/>
    <w:rsid w:val="004E28F9"/>
    <w:rsid w:val="004E3C9A"/>
    <w:rsid w:val="004E462E"/>
    <w:rsid w:val="004E5334"/>
    <w:rsid w:val="004E56DC"/>
    <w:rsid w:val="004E599E"/>
    <w:rsid w:val="004E67EA"/>
    <w:rsid w:val="004E751F"/>
    <w:rsid w:val="004E76F4"/>
    <w:rsid w:val="004F050E"/>
    <w:rsid w:val="004F0B4E"/>
    <w:rsid w:val="004F0B6C"/>
    <w:rsid w:val="004F0F35"/>
    <w:rsid w:val="004F2078"/>
    <w:rsid w:val="004F2C2C"/>
    <w:rsid w:val="004F3412"/>
    <w:rsid w:val="004F4DA3"/>
    <w:rsid w:val="004F5558"/>
    <w:rsid w:val="004F5945"/>
    <w:rsid w:val="004F6063"/>
    <w:rsid w:val="004F71DF"/>
    <w:rsid w:val="004F7307"/>
    <w:rsid w:val="004F77A6"/>
    <w:rsid w:val="005023F2"/>
    <w:rsid w:val="00503988"/>
    <w:rsid w:val="00504B31"/>
    <w:rsid w:val="00505A1A"/>
    <w:rsid w:val="00505D44"/>
    <w:rsid w:val="005061FD"/>
    <w:rsid w:val="00506557"/>
    <w:rsid w:val="0050677A"/>
    <w:rsid w:val="005067F7"/>
    <w:rsid w:val="00506947"/>
    <w:rsid w:val="00506AF5"/>
    <w:rsid w:val="005079AB"/>
    <w:rsid w:val="00507E11"/>
    <w:rsid w:val="00510794"/>
    <w:rsid w:val="005108D8"/>
    <w:rsid w:val="0051134F"/>
    <w:rsid w:val="005116F9"/>
    <w:rsid w:val="00512B37"/>
    <w:rsid w:val="00512B81"/>
    <w:rsid w:val="00512EB4"/>
    <w:rsid w:val="005132C7"/>
    <w:rsid w:val="005139A4"/>
    <w:rsid w:val="00514F00"/>
    <w:rsid w:val="00515018"/>
    <w:rsid w:val="005153A7"/>
    <w:rsid w:val="00516C5B"/>
    <w:rsid w:val="0051706A"/>
    <w:rsid w:val="0051765F"/>
    <w:rsid w:val="005219CF"/>
    <w:rsid w:val="00522AD5"/>
    <w:rsid w:val="0052451E"/>
    <w:rsid w:val="0052502C"/>
    <w:rsid w:val="00525F11"/>
    <w:rsid w:val="0052601B"/>
    <w:rsid w:val="00526A2D"/>
    <w:rsid w:val="00530EA5"/>
    <w:rsid w:val="00531C42"/>
    <w:rsid w:val="0053394E"/>
    <w:rsid w:val="00534B59"/>
    <w:rsid w:val="00534CD2"/>
    <w:rsid w:val="00536759"/>
    <w:rsid w:val="005376B1"/>
    <w:rsid w:val="00537C62"/>
    <w:rsid w:val="00541C00"/>
    <w:rsid w:val="005434C1"/>
    <w:rsid w:val="005444D7"/>
    <w:rsid w:val="00544C8C"/>
    <w:rsid w:val="00545456"/>
    <w:rsid w:val="005458D0"/>
    <w:rsid w:val="00546970"/>
    <w:rsid w:val="005471BC"/>
    <w:rsid w:val="0054765A"/>
    <w:rsid w:val="0055228C"/>
    <w:rsid w:val="005537A2"/>
    <w:rsid w:val="005539C1"/>
    <w:rsid w:val="00554E19"/>
    <w:rsid w:val="005573C0"/>
    <w:rsid w:val="00557D7A"/>
    <w:rsid w:val="0056029C"/>
    <w:rsid w:val="0056121F"/>
    <w:rsid w:val="00561525"/>
    <w:rsid w:val="00563176"/>
    <w:rsid w:val="005636BC"/>
    <w:rsid w:val="005640C9"/>
    <w:rsid w:val="00564137"/>
    <w:rsid w:val="00564E50"/>
    <w:rsid w:val="00570A9D"/>
    <w:rsid w:val="00570EC1"/>
    <w:rsid w:val="00572505"/>
    <w:rsid w:val="00572613"/>
    <w:rsid w:val="0057363B"/>
    <w:rsid w:val="00573E61"/>
    <w:rsid w:val="005758A7"/>
    <w:rsid w:val="0057649B"/>
    <w:rsid w:val="00577E71"/>
    <w:rsid w:val="005815C3"/>
    <w:rsid w:val="005827BA"/>
    <w:rsid w:val="00582809"/>
    <w:rsid w:val="00582AD5"/>
    <w:rsid w:val="00585A44"/>
    <w:rsid w:val="00585D18"/>
    <w:rsid w:val="0058681E"/>
    <w:rsid w:val="0058798C"/>
    <w:rsid w:val="005900FA"/>
    <w:rsid w:val="00592DF8"/>
    <w:rsid w:val="00592EDC"/>
    <w:rsid w:val="005935A4"/>
    <w:rsid w:val="005948C2"/>
    <w:rsid w:val="005956A7"/>
    <w:rsid w:val="00595DCA"/>
    <w:rsid w:val="005964D0"/>
    <w:rsid w:val="0059779B"/>
    <w:rsid w:val="005A108A"/>
    <w:rsid w:val="005A1292"/>
    <w:rsid w:val="005A209A"/>
    <w:rsid w:val="005A3651"/>
    <w:rsid w:val="005A466E"/>
    <w:rsid w:val="005A662D"/>
    <w:rsid w:val="005B0B9E"/>
    <w:rsid w:val="005B1409"/>
    <w:rsid w:val="005B17FD"/>
    <w:rsid w:val="005B35D7"/>
    <w:rsid w:val="005B392A"/>
    <w:rsid w:val="005B3AA3"/>
    <w:rsid w:val="005B4AC6"/>
    <w:rsid w:val="005B5A4C"/>
    <w:rsid w:val="005B5CE5"/>
    <w:rsid w:val="005B6364"/>
    <w:rsid w:val="005B6CE6"/>
    <w:rsid w:val="005B6F83"/>
    <w:rsid w:val="005B7C98"/>
    <w:rsid w:val="005B7CC4"/>
    <w:rsid w:val="005C0502"/>
    <w:rsid w:val="005C2D00"/>
    <w:rsid w:val="005C2E27"/>
    <w:rsid w:val="005C5321"/>
    <w:rsid w:val="005C5936"/>
    <w:rsid w:val="005C5C07"/>
    <w:rsid w:val="005C66AE"/>
    <w:rsid w:val="005C74FB"/>
    <w:rsid w:val="005C79B2"/>
    <w:rsid w:val="005C7A86"/>
    <w:rsid w:val="005D1602"/>
    <w:rsid w:val="005D1BBB"/>
    <w:rsid w:val="005D2202"/>
    <w:rsid w:val="005D2AC3"/>
    <w:rsid w:val="005D33DF"/>
    <w:rsid w:val="005D5452"/>
    <w:rsid w:val="005E0A18"/>
    <w:rsid w:val="005E1741"/>
    <w:rsid w:val="005E1757"/>
    <w:rsid w:val="005E3253"/>
    <w:rsid w:val="005E385F"/>
    <w:rsid w:val="005E4B59"/>
    <w:rsid w:val="005E50FE"/>
    <w:rsid w:val="005E5A37"/>
    <w:rsid w:val="005E5B81"/>
    <w:rsid w:val="005E5E30"/>
    <w:rsid w:val="005E6C29"/>
    <w:rsid w:val="005F08C5"/>
    <w:rsid w:val="005F1151"/>
    <w:rsid w:val="005F1893"/>
    <w:rsid w:val="005F1B3A"/>
    <w:rsid w:val="005F2CB1"/>
    <w:rsid w:val="005F3025"/>
    <w:rsid w:val="005F394C"/>
    <w:rsid w:val="005F3F6D"/>
    <w:rsid w:val="005F450C"/>
    <w:rsid w:val="005F4FA7"/>
    <w:rsid w:val="005F5495"/>
    <w:rsid w:val="005F618C"/>
    <w:rsid w:val="005F70BD"/>
    <w:rsid w:val="005F7B23"/>
    <w:rsid w:val="0060283C"/>
    <w:rsid w:val="00602D68"/>
    <w:rsid w:val="006040AD"/>
    <w:rsid w:val="00604F14"/>
    <w:rsid w:val="00605BBE"/>
    <w:rsid w:val="0060669B"/>
    <w:rsid w:val="00607661"/>
    <w:rsid w:val="006100F2"/>
    <w:rsid w:val="00611B83"/>
    <w:rsid w:val="00613257"/>
    <w:rsid w:val="00613594"/>
    <w:rsid w:val="006139DB"/>
    <w:rsid w:val="0061416A"/>
    <w:rsid w:val="00614D95"/>
    <w:rsid w:val="00616694"/>
    <w:rsid w:val="006179A9"/>
    <w:rsid w:val="00617F9E"/>
    <w:rsid w:val="00620A71"/>
    <w:rsid w:val="00620D80"/>
    <w:rsid w:val="00621844"/>
    <w:rsid w:val="0062195B"/>
    <w:rsid w:val="0062304D"/>
    <w:rsid w:val="006232A2"/>
    <w:rsid w:val="006234A6"/>
    <w:rsid w:val="00623E45"/>
    <w:rsid w:val="00625F0F"/>
    <w:rsid w:val="006272CE"/>
    <w:rsid w:val="00630001"/>
    <w:rsid w:val="00630299"/>
    <w:rsid w:val="006307EA"/>
    <w:rsid w:val="006311B3"/>
    <w:rsid w:val="006312B9"/>
    <w:rsid w:val="00631429"/>
    <w:rsid w:val="006317B0"/>
    <w:rsid w:val="006322BC"/>
    <w:rsid w:val="0063284C"/>
    <w:rsid w:val="00633CE0"/>
    <w:rsid w:val="00634FAA"/>
    <w:rsid w:val="00635801"/>
    <w:rsid w:val="00635DBA"/>
    <w:rsid w:val="00635E1A"/>
    <w:rsid w:val="00636398"/>
    <w:rsid w:val="006368D3"/>
    <w:rsid w:val="00636AB7"/>
    <w:rsid w:val="00636F09"/>
    <w:rsid w:val="00637534"/>
    <w:rsid w:val="006377EC"/>
    <w:rsid w:val="00637D49"/>
    <w:rsid w:val="0064151F"/>
    <w:rsid w:val="00641533"/>
    <w:rsid w:val="0064208D"/>
    <w:rsid w:val="00643475"/>
    <w:rsid w:val="0064396A"/>
    <w:rsid w:val="00643B4F"/>
    <w:rsid w:val="00644562"/>
    <w:rsid w:val="00645F57"/>
    <w:rsid w:val="00646224"/>
    <w:rsid w:val="0064624E"/>
    <w:rsid w:val="0064702C"/>
    <w:rsid w:val="006502AE"/>
    <w:rsid w:val="00650AB9"/>
    <w:rsid w:val="00651D54"/>
    <w:rsid w:val="00652041"/>
    <w:rsid w:val="00653CBD"/>
    <w:rsid w:val="00655449"/>
    <w:rsid w:val="00655733"/>
    <w:rsid w:val="00655ACD"/>
    <w:rsid w:val="00655D3A"/>
    <w:rsid w:val="00656A92"/>
    <w:rsid w:val="00656B05"/>
    <w:rsid w:val="00656C46"/>
    <w:rsid w:val="00656C9E"/>
    <w:rsid w:val="00656DDE"/>
    <w:rsid w:val="0066011D"/>
    <w:rsid w:val="006606E7"/>
    <w:rsid w:val="006607C0"/>
    <w:rsid w:val="00660DAE"/>
    <w:rsid w:val="006613A6"/>
    <w:rsid w:val="006627A2"/>
    <w:rsid w:val="006634E6"/>
    <w:rsid w:val="006635DD"/>
    <w:rsid w:val="00664760"/>
    <w:rsid w:val="00664C6E"/>
    <w:rsid w:val="006651EE"/>
    <w:rsid w:val="006655EE"/>
    <w:rsid w:val="00665E53"/>
    <w:rsid w:val="006665C7"/>
    <w:rsid w:val="006679AF"/>
    <w:rsid w:val="00667DDF"/>
    <w:rsid w:val="00667EE7"/>
    <w:rsid w:val="006701C2"/>
    <w:rsid w:val="00670702"/>
    <w:rsid w:val="00670849"/>
    <w:rsid w:val="00670922"/>
    <w:rsid w:val="00670BE1"/>
    <w:rsid w:val="00670EE6"/>
    <w:rsid w:val="0067218F"/>
    <w:rsid w:val="006721D3"/>
    <w:rsid w:val="006728B5"/>
    <w:rsid w:val="00672AD7"/>
    <w:rsid w:val="00673813"/>
    <w:rsid w:val="006741F2"/>
    <w:rsid w:val="00674CC3"/>
    <w:rsid w:val="00675C72"/>
    <w:rsid w:val="006771F9"/>
    <w:rsid w:val="00677654"/>
    <w:rsid w:val="006776D7"/>
    <w:rsid w:val="00681003"/>
    <w:rsid w:val="006816E5"/>
    <w:rsid w:val="006817C9"/>
    <w:rsid w:val="00681A42"/>
    <w:rsid w:val="00681AF9"/>
    <w:rsid w:val="00681E01"/>
    <w:rsid w:val="00681FEC"/>
    <w:rsid w:val="0068211E"/>
    <w:rsid w:val="00682D60"/>
    <w:rsid w:val="0068371B"/>
    <w:rsid w:val="00683D4D"/>
    <w:rsid w:val="00683ECE"/>
    <w:rsid w:val="00684533"/>
    <w:rsid w:val="006849D3"/>
    <w:rsid w:val="006852CD"/>
    <w:rsid w:val="006853C1"/>
    <w:rsid w:val="00690BB7"/>
    <w:rsid w:val="00692819"/>
    <w:rsid w:val="0069354F"/>
    <w:rsid w:val="00694C95"/>
    <w:rsid w:val="00695FC2"/>
    <w:rsid w:val="00696286"/>
    <w:rsid w:val="00696949"/>
    <w:rsid w:val="00696ABF"/>
    <w:rsid w:val="00697052"/>
    <w:rsid w:val="006A096C"/>
    <w:rsid w:val="006A0AC3"/>
    <w:rsid w:val="006A13D6"/>
    <w:rsid w:val="006A185E"/>
    <w:rsid w:val="006A3977"/>
    <w:rsid w:val="006A3D57"/>
    <w:rsid w:val="006A446C"/>
    <w:rsid w:val="006A46FB"/>
    <w:rsid w:val="006A5E28"/>
    <w:rsid w:val="006A60B2"/>
    <w:rsid w:val="006A697B"/>
    <w:rsid w:val="006A7AFF"/>
    <w:rsid w:val="006B15C2"/>
    <w:rsid w:val="006B1816"/>
    <w:rsid w:val="006B1E28"/>
    <w:rsid w:val="006B1EC1"/>
    <w:rsid w:val="006B2099"/>
    <w:rsid w:val="006B4B2E"/>
    <w:rsid w:val="006B4D4A"/>
    <w:rsid w:val="006B4FD2"/>
    <w:rsid w:val="006B50CF"/>
    <w:rsid w:val="006B5CE2"/>
    <w:rsid w:val="006B74E9"/>
    <w:rsid w:val="006C03B8"/>
    <w:rsid w:val="006C0F6F"/>
    <w:rsid w:val="006C1957"/>
    <w:rsid w:val="006C1F21"/>
    <w:rsid w:val="006C409A"/>
    <w:rsid w:val="006C5EC9"/>
    <w:rsid w:val="006C6059"/>
    <w:rsid w:val="006C6555"/>
    <w:rsid w:val="006C6F0E"/>
    <w:rsid w:val="006C7522"/>
    <w:rsid w:val="006C788A"/>
    <w:rsid w:val="006D0E4D"/>
    <w:rsid w:val="006D24D4"/>
    <w:rsid w:val="006D297B"/>
    <w:rsid w:val="006D4F6F"/>
    <w:rsid w:val="006D5F3F"/>
    <w:rsid w:val="006D602D"/>
    <w:rsid w:val="006D66AC"/>
    <w:rsid w:val="006D6F08"/>
    <w:rsid w:val="006D7C3F"/>
    <w:rsid w:val="006E0180"/>
    <w:rsid w:val="006E051B"/>
    <w:rsid w:val="006E062C"/>
    <w:rsid w:val="006E1C82"/>
    <w:rsid w:val="006E28B7"/>
    <w:rsid w:val="006E2A9B"/>
    <w:rsid w:val="006E30EE"/>
    <w:rsid w:val="006E3310"/>
    <w:rsid w:val="006E361B"/>
    <w:rsid w:val="006E46CE"/>
    <w:rsid w:val="006E4E39"/>
    <w:rsid w:val="006E4F8D"/>
    <w:rsid w:val="006E544A"/>
    <w:rsid w:val="006E54C7"/>
    <w:rsid w:val="006E565E"/>
    <w:rsid w:val="006E673D"/>
    <w:rsid w:val="006E675A"/>
    <w:rsid w:val="006E73BE"/>
    <w:rsid w:val="006E7D3B"/>
    <w:rsid w:val="006E7F60"/>
    <w:rsid w:val="006F1445"/>
    <w:rsid w:val="006F1B70"/>
    <w:rsid w:val="006F2228"/>
    <w:rsid w:val="006F2286"/>
    <w:rsid w:val="006F28DF"/>
    <w:rsid w:val="006F341D"/>
    <w:rsid w:val="006F3CDE"/>
    <w:rsid w:val="006F5110"/>
    <w:rsid w:val="006F58D4"/>
    <w:rsid w:val="006F5FE9"/>
    <w:rsid w:val="006F6582"/>
    <w:rsid w:val="006F6D70"/>
    <w:rsid w:val="006F7C4A"/>
    <w:rsid w:val="00701D6B"/>
    <w:rsid w:val="0070346E"/>
    <w:rsid w:val="00703CDD"/>
    <w:rsid w:val="00704A26"/>
    <w:rsid w:val="00704BCA"/>
    <w:rsid w:val="00704EDB"/>
    <w:rsid w:val="007052C7"/>
    <w:rsid w:val="00706101"/>
    <w:rsid w:val="00707072"/>
    <w:rsid w:val="00707BD2"/>
    <w:rsid w:val="00707D61"/>
    <w:rsid w:val="00712287"/>
    <w:rsid w:val="00712772"/>
    <w:rsid w:val="007148D3"/>
    <w:rsid w:val="007153E0"/>
    <w:rsid w:val="00715B9A"/>
    <w:rsid w:val="00716043"/>
    <w:rsid w:val="00717ADC"/>
    <w:rsid w:val="00717D04"/>
    <w:rsid w:val="007204B9"/>
    <w:rsid w:val="00720C93"/>
    <w:rsid w:val="00721CEF"/>
    <w:rsid w:val="00721F87"/>
    <w:rsid w:val="007221CC"/>
    <w:rsid w:val="00722CA3"/>
    <w:rsid w:val="00723685"/>
    <w:rsid w:val="00724EB6"/>
    <w:rsid w:val="007252DB"/>
    <w:rsid w:val="00725381"/>
    <w:rsid w:val="00725689"/>
    <w:rsid w:val="007257D0"/>
    <w:rsid w:val="007259C9"/>
    <w:rsid w:val="007260AA"/>
    <w:rsid w:val="00726747"/>
    <w:rsid w:val="00726B75"/>
    <w:rsid w:val="00726EA6"/>
    <w:rsid w:val="00727053"/>
    <w:rsid w:val="00727208"/>
    <w:rsid w:val="00727680"/>
    <w:rsid w:val="007303AB"/>
    <w:rsid w:val="00730E7A"/>
    <w:rsid w:val="0073132C"/>
    <w:rsid w:val="007324C1"/>
    <w:rsid w:val="00733089"/>
    <w:rsid w:val="007333C4"/>
    <w:rsid w:val="007348B1"/>
    <w:rsid w:val="00734FA9"/>
    <w:rsid w:val="00735067"/>
    <w:rsid w:val="007360C6"/>
    <w:rsid w:val="007362A6"/>
    <w:rsid w:val="00736D7D"/>
    <w:rsid w:val="00736F28"/>
    <w:rsid w:val="0073708C"/>
    <w:rsid w:val="0073768B"/>
    <w:rsid w:val="0074033F"/>
    <w:rsid w:val="00740E58"/>
    <w:rsid w:val="00742AF6"/>
    <w:rsid w:val="0074323C"/>
    <w:rsid w:val="00744481"/>
    <w:rsid w:val="007445A0"/>
    <w:rsid w:val="00744B96"/>
    <w:rsid w:val="0074524B"/>
    <w:rsid w:val="00746B27"/>
    <w:rsid w:val="00747D8B"/>
    <w:rsid w:val="00751228"/>
    <w:rsid w:val="00751C08"/>
    <w:rsid w:val="00751FB8"/>
    <w:rsid w:val="00752842"/>
    <w:rsid w:val="00753F3D"/>
    <w:rsid w:val="00754B80"/>
    <w:rsid w:val="00754FEB"/>
    <w:rsid w:val="007554D3"/>
    <w:rsid w:val="00756040"/>
    <w:rsid w:val="007560BE"/>
    <w:rsid w:val="00756EBE"/>
    <w:rsid w:val="007571E1"/>
    <w:rsid w:val="00757A16"/>
    <w:rsid w:val="00757DA3"/>
    <w:rsid w:val="007604B2"/>
    <w:rsid w:val="00762883"/>
    <w:rsid w:val="0076290C"/>
    <w:rsid w:val="00762948"/>
    <w:rsid w:val="00763477"/>
    <w:rsid w:val="007647B7"/>
    <w:rsid w:val="00764C3B"/>
    <w:rsid w:val="00765016"/>
    <w:rsid w:val="0076514E"/>
    <w:rsid w:val="00765281"/>
    <w:rsid w:val="00766BAD"/>
    <w:rsid w:val="00766CD4"/>
    <w:rsid w:val="00767AD3"/>
    <w:rsid w:val="0077039C"/>
    <w:rsid w:val="00771A92"/>
    <w:rsid w:val="007720AD"/>
    <w:rsid w:val="007729A2"/>
    <w:rsid w:val="007736C2"/>
    <w:rsid w:val="007738C0"/>
    <w:rsid w:val="00773C67"/>
    <w:rsid w:val="00774338"/>
    <w:rsid w:val="007755F2"/>
    <w:rsid w:val="007759B2"/>
    <w:rsid w:val="00775D1B"/>
    <w:rsid w:val="00776717"/>
    <w:rsid w:val="00776971"/>
    <w:rsid w:val="00776B57"/>
    <w:rsid w:val="0078018A"/>
    <w:rsid w:val="00780A80"/>
    <w:rsid w:val="0078177E"/>
    <w:rsid w:val="00781C3B"/>
    <w:rsid w:val="00782845"/>
    <w:rsid w:val="00782A9D"/>
    <w:rsid w:val="0078304C"/>
    <w:rsid w:val="00783673"/>
    <w:rsid w:val="007836CF"/>
    <w:rsid w:val="00783B5A"/>
    <w:rsid w:val="00783E29"/>
    <w:rsid w:val="00784227"/>
    <w:rsid w:val="00784B5E"/>
    <w:rsid w:val="00785490"/>
    <w:rsid w:val="00787C89"/>
    <w:rsid w:val="007901BE"/>
    <w:rsid w:val="00791415"/>
    <w:rsid w:val="00792128"/>
    <w:rsid w:val="00792129"/>
    <w:rsid w:val="007925EA"/>
    <w:rsid w:val="00793CD8"/>
    <w:rsid w:val="00794557"/>
    <w:rsid w:val="00794910"/>
    <w:rsid w:val="00794AFF"/>
    <w:rsid w:val="0079531E"/>
    <w:rsid w:val="00795ACE"/>
    <w:rsid w:val="00795C67"/>
    <w:rsid w:val="00795C92"/>
    <w:rsid w:val="00796231"/>
    <w:rsid w:val="007970B4"/>
    <w:rsid w:val="007973E1"/>
    <w:rsid w:val="007976AC"/>
    <w:rsid w:val="007A1AA7"/>
    <w:rsid w:val="007A1CB3"/>
    <w:rsid w:val="007A289A"/>
    <w:rsid w:val="007A306F"/>
    <w:rsid w:val="007A39B7"/>
    <w:rsid w:val="007A43A6"/>
    <w:rsid w:val="007A58A6"/>
    <w:rsid w:val="007A6F0D"/>
    <w:rsid w:val="007A7FC5"/>
    <w:rsid w:val="007B0171"/>
    <w:rsid w:val="007B0270"/>
    <w:rsid w:val="007B0DBC"/>
    <w:rsid w:val="007B1503"/>
    <w:rsid w:val="007B27F9"/>
    <w:rsid w:val="007B2A1E"/>
    <w:rsid w:val="007B3D2D"/>
    <w:rsid w:val="007B3E9A"/>
    <w:rsid w:val="007B4063"/>
    <w:rsid w:val="007B50AE"/>
    <w:rsid w:val="007B51DF"/>
    <w:rsid w:val="007B62DC"/>
    <w:rsid w:val="007B6A74"/>
    <w:rsid w:val="007B702B"/>
    <w:rsid w:val="007C05DD"/>
    <w:rsid w:val="007C0C1F"/>
    <w:rsid w:val="007C0E51"/>
    <w:rsid w:val="007C13FF"/>
    <w:rsid w:val="007C2550"/>
    <w:rsid w:val="007C2AF8"/>
    <w:rsid w:val="007C33DE"/>
    <w:rsid w:val="007C3D18"/>
    <w:rsid w:val="007C60BF"/>
    <w:rsid w:val="007C6A07"/>
    <w:rsid w:val="007C7475"/>
    <w:rsid w:val="007C75A1"/>
    <w:rsid w:val="007C7632"/>
    <w:rsid w:val="007C77A5"/>
    <w:rsid w:val="007D04E5"/>
    <w:rsid w:val="007D13A3"/>
    <w:rsid w:val="007D33AA"/>
    <w:rsid w:val="007D3D89"/>
    <w:rsid w:val="007D4170"/>
    <w:rsid w:val="007D432B"/>
    <w:rsid w:val="007D488E"/>
    <w:rsid w:val="007D4E61"/>
    <w:rsid w:val="007D5901"/>
    <w:rsid w:val="007D61AC"/>
    <w:rsid w:val="007D65D1"/>
    <w:rsid w:val="007D7409"/>
    <w:rsid w:val="007D7526"/>
    <w:rsid w:val="007E0391"/>
    <w:rsid w:val="007E03C5"/>
    <w:rsid w:val="007E069E"/>
    <w:rsid w:val="007E2465"/>
    <w:rsid w:val="007E2496"/>
    <w:rsid w:val="007E2C93"/>
    <w:rsid w:val="007E4610"/>
    <w:rsid w:val="007E4715"/>
    <w:rsid w:val="007E505B"/>
    <w:rsid w:val="007E6B5C"/>
    <w:rsid w:val="007E7091"/>
    <w:rsid w:val="007E79EA"/>
    <w:rsid w:val="007F1149"/>
    <w:rsid w:val="007F1151"/>
    <w:rsid w:val="007F1CF4"/>
    <w:rsid w:val="007F2E8C"/>
    <w:rsid w:val="007F2F95"/>
    <w:rsid w:val="007F481D"/>
    <w:rsid w:val="007F5674"/>
    <w:rsid w:val="007F6113"/>
    <w:rsid w:val="007F6391"/>
    <w:rsid w:val="007F6E68"/>
    <w:rsid w:val="007F79FF"/>
    <w:rsid w:val="007F7B21"/>
    <w:rsid w:val="00801F8A"/>
    <w:rsid w:val="00803FAE"/>
    <w:rsid w:val="008041FA"/>
    <w:rsid w:val="00804B42"/>
    <w:rsid w:val="00804D7F"/>
    <w:rsid w:val="0080528F"/>
    <w:rsid w:val="0080605F"/>
    <w:rsid w:val="00806A21"/>
    <w:rsid w:val="00806DE6"/>
    <w:rsid w:val="00806ED5"/>
    <w:rsid w:val="00807786"/>
    <w:rsid w:val="008108D5"/>
    <w:rsid w:val="00811D18"/>
    <w:rsid w:val="00811FCB"/>
    <w:rsid w:val="00812B5B"/>
    <w:rsid w:val="00813815"/>
    <w:rsid w:val="00813C37"/>
    <w:rsid w:val="008158D6"/>
    <w:rsid w:val="008161F0"/>
    <w:rsid w:val="00817196"/>
    <w:rsid w:val="0081746A"/>
    <w:rsid w:val="0081769F"/>
    <w:rsid w:val="00817B16"/>
    <w:rsid w:val="008202AD"/>
    <w:rsid w:val="0082053D"/>
    <w:rsid w:val="00821594"/>
    <w:rsid w:val="00822002"/>
    <w:rsid w:val="008235DB"/>
    <w:rsid w:val="00824146"/>
    <w:rsid w:val="0082461A"/>
    <w:rsid w:val="00824AB4"/>
    <w:rsid w:val="00825078"/>
    <w:rsid w:val="00825C42"/>
    <w:rsid w:val="00825D25"/>
    <w:rsid w:val="00827444"/>
    <w:rsid w:val="00827D6F"/>
    <w:rsid w:val="008314DE"/>
    <w:rsid w:val="00831A27"/>
    <w:rsid w:val="00831C25"/>
    <w:rsid w:val="00831D23"/>
    <w:rsid w:val="00832979"/>
    <w:rsid w:val="008332A1"/>
    <w:rsid w:val="0083454F"/>
    <w:rsid w:val="008351AA"/>
    <w:rsid w:val="00835A4F"/>
    <w:rsid w:val="008376AC"/>
    <w:rsid w:val="008377F5"/>
    <w:rsid w:val="008404AD"/>
    <w:rsid w:val="00840B3B"/>
    <w:rsid w:val="00841B4E"/>
    <w:rsid w:val="00841D9A"/>
    <w:rsid w:val="008444E8"/>
    <w:rsid w:val="008447AC"/>
    <w:rsid w:val="00844E80"/>
    <w:rsid w:val="0084510D"/>
    <w:rsid w:val="00846FE7"/>
    <w:rsid w:val="00847484"/>
    <w:rsid w:val="00850309"/>
    <w:rsid w:val="00850E15"/>
    <w:rsid w:val="00852231"/>
    <w:rsid w:val="00852F8C"/>
    <w:rsid w:val="0085389F"/>
    <w:rsid w:val="008538C9"/>
    <w:rsid w:val="00853C5E"/>
    <w:rsid w:val="0085632C"/>
    <w:rsid w:val="00856911"/>
    <w:rsid w:val="008572AA"/>
    <w:rsid w:val="00857E0D"/>
    <w:rsid w:val="00862526"/>
    <w:rsid w:val="00862C16"/>
    <w:rsid w:val="00862F79"/>
    <w:rsid w:val="00863D87"/>
    <w:rsid w:val="008652C0"/>
    <w:rsid w:val="00866F26"/>
    <w:rsid w:val="008677FD"/>
    <w:rsid w:val="00867AF4"/>
    <w:rsid w:val="008706D4"/>
    <w:rsid w:val="00870F8A"/>
    <w:rsid w:val="008713EB"/>
    <w:rsid w:val="00871785"/>
    <w:rsid w:val="008719A4"/>
    <w:rsid w:val="00871D23"/>
    <w:rsid w:val="00874312"/>
    <w:rsid w:val="0087437C"/>
    <w:rsid w:val="008756C2"/>
    <w:rsid w:val="00875CD7"/>
    <w:rsid w:val="008762C5"/>
    <w:rsid w:val="00876B4D"/>
    <w:rsid w:val="00877F18"/>
    <w:rsid w:val="008802FF"/>
    <w:rsid w:val="008805E0"/>
    <w:rsid w:val="008806FE"/>
    <w:rsid w:val="008810F0"/>
    <w:rsid w:val="008813BB"/>
    <w:rsid w:val="00883789"/>
    <w:rsid w:val="00884A48"/>
    <w:rsid w:val="00884C2F"/>
    <w:rsid w:val="0088556F"/>
    <w:rsid w:val="00885CA2"/>
    <w:rsid w:val="008868F9"/>
    <w:rsid w:val="00887C47"/>
    <w:rsid w:val="0089038E"/>
    <w:rsid w:val="008916EB"/>
    <w:rsid w:val="008918E0"/>
    <w:rsid w:val="00891C5B"/>
    <w:rsid w:val="00891FE7"/>
    <w:rsid w:val="00893CA3"/>
    <w:rsid w:val="008940CD"/>
    <w:rsid w:val="008941E3"/>
    <w:rsid w:val="00894A88"/>
    <w:rsid w:val="00895386"/>
    <w:rsid w:val="00895870"/>
    <w:rsid w:val="0089680C"/>
    <w:rsid w:val="00896885"/>
    <w:rsid w:val="00897B35"/>
    <w:rsid w:val="008A05BD"/>
    <w:rsid w:val="008A17A9"/>
    <w:rsid w:val="008A21FF"/>
    <w:rsid w:val="008A2BB0"/>
    <w:rsid w:val="008A2CE2"/>
    <w:rsid w:val="008A30AC"/>
    <w:rsid w:val="008A30F0"/>
    <w:rsid w:val="008A3A2F"/>
    <w:rsid w:val="008A3A7F"/>
    <w:rsid w:val="008A3CA6"/>
    <w:rsid w:val="008A44B8"/>
    <w:rsid w:val="008A51A8"/>
    <w:rsid w:val="008A54C7"/>
    <w:rsid w:val="008A5F30"/>
    <w:rsid w:val="008A6E54"/>
    <w:rsid w:val="008A6EE2"/>
    <w:rsid w:val="008A762C"/>
    <w:rsid w:val="008A77D8"/>
    <w:rsid w:val="008B0483"/>
    <w:rsid w:val="008B0670"/>
    <w:rsid w:val="008B120C"/>
    <w:rsid w:val="008B1433"/>
    <w:rsid w:val="008B148B"/>
    <w:rsid w:val="008B14CB"/>
    <w:rsid w:val="008B25E2"/>
    <w:rsid w:val="008B36A1"/>
    <w:rsid w:val="008B39F5"/>
    <w:rsid w:val="008B452F"/>
    <w:rsid w:val="008B51A0"/>
    <w:rsid w:val="008B592A"/>
    <w:rsid w:val="008B7B5C"/>
    <w:rsid w:val="008C02E5"/>
    <w:rsid w:val="008C03F6"/>
    <w:rsid w:val="008C0875"/>
    <w:rsid w:val="008C0B13"/>
    <w:rsid w:val="008C0C99"/>
    <w:rsid w:val="008C174A"/>
    <w:rsid w:val="008C2017"/>
    <w:rsid w:val="008C30CC"/>
    <w:rsid w:val="008C4958"/>
    <w:rsid w:val="008C4BAA"/>
    <w:rsid w:val="008C4D74"/>
    <w:rsid w:val="008C5A5B"/>
    <w:rsid w:val="008C5B73"/>
    <w:rsid w:val="008C6AE8"/>
    <w:rsid w:val="008C7573"/>
    <w:rsid w:val="008D00A5"/>
    <w:rsid w:val="008D08FE"/>
    <w:rsid w:val="008D0F66"/>
    <w:rsid w:val="008D1092"/>
    <w:rsid w:val="008D1E87"/>
    <w:rsid w:val="008D24EB"/>
    <w:rsid w:val="008D263E"/>
    <w:rsid w:val="008D320A"/>
    <w:rsid w:val="008D328F"/>
    <w:rsid w:val="008D34F1"/>
    <w:rsid w:val="008D39D8"/>
    <w:rsid w:val="008D41A9"/>
    <w:rsid w:val="008D495E"/>
    <w:rsid w:val="008D5896"/>
    <w:rsid w:val="008D5ABF"/>
    <w:rsid w:val="008D6CCD"/>
    <w:rsid w:val="008D6D1A"/>
    <w:rsid w:val="008D6DC0"/>
    <w:rsid w:val="008D7DB3"/>
    <w:rsid w:val="008E065E"/>
    <w:rsid w:val="008E0927"/>
    <w:rsid w:val="008E0973"/>
    <w:rsid w:val="008E12BC"/>
    <w:rsid w:val="008E1909"/>
    <w:rsid w:val="008E1FC2"/>
    <w:rsid w:val="008E247C"/>
    <w:rsid w:val="008E2630"/>
    <w:rsid w:val="008E2CE4"/>
    <w:rsid w:val="008E5120"/>
    <w:rsid w:val="008E7E5A"/>
    <w:rsid w:val="008F1EAB"/>
    <w:rsid w:val="008F31D8"/>
    <w:rsid w:val="008F33DC"/>
    <w:rsid w:val="008F3EA1"/>
    <w:rsid w:val="008F477F"/>
    <w:rsid w:val="008F5857"/>
    <w:rsid w:val="008F5969"/>
    <w:rsid w:val="008F5B78"/>
    <w:rsid w:val="008F642A"/>
    <w:rsid w:val="00900F40"/>
    <w:rsid w:val="00901281"/>
    <w:rsid w:val="00902350"/>
    <w:rsid w:val="0090336B"/>
    <w:rsid w:val="009053AA"/>
    <w:rsid w:val="00905440"/>
    <w:rsid w:val="00906084"/>
    <w:rsid w:val="00906396"/>
    <w:rsid w:val="009064D4"/>
    <w:rsid w:val="00906939"/>
    <w:rsid w:val="0090784B"/>
    <w:rsid w:val="00907CAB"/>
    <w:rsid w:val="0091078B"/>
    <w:rsid w:val="00910B7D"/>
    <w:rsid w:val="00911DFB"/>
    <w:rsid w:val="0091268D"/>
    <w:rsid w:val="0091281B"/>
    <w:rsid w:val="00912EDD"/>
    <w:rsid w:val="009139D9"/>
    <w:rsid w:val="00914A5A"/>
    <w:rsid w:val="00914AD8"/>
    <w:rsid w:val="00914B78"/>
    <w:rsid w:val="00914F6B"/>
    <w:rsid w:val="00915597"/>
    <w:rsid w:val="00916079"/>
    <w:rsid w:val="00916218"/>
    <w:rsid w:val="00917610"/>
    <w:rsid w:val="00917CE9"/>
    <w:rsid w:val="00917F76"/>
    <w:rsid w:val="00917FA8"/>
    <w:rsid w:val="00920507"/>
    <w:rsid w:val="0092063D"/>
    <w:rsid w:val="00920BF2"/>
    <w:rsid w:val="00922010"/>
    <w:rsid w:val="00923CB2"/>
    <w:rsid w:val="00924BCB"/>
    <w:rsid w:val="009258E8"/>
    <w:rsid w:val="00925DAD"/>
    <w:rsid w:val="009270A6"/>
    <w:rsid w:val="00927235"/>
    <w:rsid w:val="00927322"/>
    <w:rsid w:val="00927E5E"/>
    <w:rsid w:val="00927F79"/>
    <w:rsid w:val="00930111"/>
    <w:rsid w:val="00931BD9"/>
    <w:rsid w:val="00933EF8"/>
    <w:rsid w:val="00935F6F"/>
    <w:rsid w:val="009368F3"/>
    <w:rsid w:val="00937B79"/>
    <w:rsid w:val="00937EB8"/>
    <w:rsid w:val="00941636"/>
    <w:rsid w:val="009422FE"/>
    <w:rsid w:val="0094279E"/>
    <w:rsid w:val="0094331A"/>
    <w:rsid w:val="00943742"/>
    <w:rsid w:val="0094513C"/>
    <w:rsid w:val="00945861"/>
    <w:rsid w:val="00945C05"/>
    <w:rsid w:val="00946210"/>
    <w:rsid w:val="009463A1"/>
    <w:rsid w:val="009468D4"/>
    <w:rsid w:val="00946945"/>
    <w:rsid w:val="00946B9E"/>
    <w:rsid w:val="00946BAF"/>
    <w:rsid w:val="00947713"/>
    <w:rsid w:val="00947D0F"/>
    <w:rsid w:val="00950DE7"/>
    <w:rsid w:val="009510B0"/>
    <w:rsid w:val="00951656"/>
    <w:rsid w:val="009518C5"/>
    <w:rsid w:val="00951CE5"/>
    <w:rsid w:val="00952560"/>
    <w:rsid w:val="00953920"/>
    <w:rsid w:val="009539C8"/>
    <w:rsid w:val="00953D47"/>
    <w:rsid w:val="00955BAA"/>
    <w:rsid w:val="00956153"/>
    <w:rsid w:val="0095681E"/>
    <w:rsid w:val="0095685C"/>
    <w:rsid w:val="00956E66"/>
    <w:rsid w:val="009572D4"/>
    <w:rsid w:val="00957C69"/>
    <w:rsid w:val="00957DCF"/>
    <w:rsid w:val="009602D2"/>
    <w:rsid w:val="00960C33"/>
    <w:rsid w:val="00961921"/>
    <w:rsid w:val="00962060"/>
    <w:rsid w:val="0096276B"/>
    <w:rsid w:val="00962A24"/>
    <w:rsid w:val="00963B7F"/>
    <w:rsid w:val="0096430A"/>
    <w:rsid w:val="0096554B"/>
    <w:rsid w:val="0096584A"/>
    <w:rsid w:val="00966ACD"/>
    <w:rsid w:val="009672B1"/>
    <w:rsid w:val="00967721"/>
    <w:rsid w:val="00970A01"/>
    <w:rsid w:val="00971BFC"/>
    <w:rsid w:val="00971F08"/>
    <w:rsid w:val="00972D59"/>
    <w:rsid w:val="00973583"/>
    <w:rsid w:val="00974C36"/>
    <w:rsid w:val="0097603D"/>
    <w:rsid w:val="00976949"/>
    <w:rsid w:val="00977A6F"/>
    <w:rsid w:val="00980477"/>
    <w:rsid w:val="00981E1E"/>
    <w:rsid w:val="00982E40"/>
    <w:rsid w:val="00983A65"/>
    <w:rsid w:val="00985253"/>
    <w:rsid w:val="009853B3"/>
    <w:rsid w:val="00987697"/>
    <w:rsid w:val="00990630"/>
    <w:rsid w:val="009907EE"/>
    <w:rsid w:val="00991761"/>
    <w:rsid w:val="009924E2"/>
    <w:rsid w:val="0099277F"/>
    <w:rsid w:val="00994C32"/>
    <w:rsid w:val="00994DCA"/>
    <w:rsid w:val="00994FBB"/>
    <w:rsid w:val="009960EC"/>
    <w:rsid w:val="00996BD1"/>
    <w:rsid w:val="009970DD"/>
    <w:rsid w:val="0099760B"/>
    <w:rsid w:val="009A01EA"/>
    <w:rsid w:val="009A07D5"/>
    <w:rsid w:val="009A0FBA"/>
    <w:rsid w:val="009A1601"/>
    <w:rsid w:val="009A1947"/>
    <w:rsid w:val="009A1DF9"/>
    <w:rsid w:val="009A2220"/>
    <w:rsid w:val="009A2255"/>
    <w:rsid w:val="009A35C0"/>
    <w:rsid w:val="009A35F9"/>
    <w:rsid w:val="009A3613"/>
    <w:rsid w:val="009A3BB6"/>
    <w:rsid w:val="009A462D"/>
    <w:rsid w:val="009A5CBA"/>
    <w:rsid w:val="009A654E"/>
    <w:rsid w:val="009A66AD"/>
    <w:rsid w:val="009A71D5"/>
    <w:rsid w:val="009B015A"/>
    <w:rsid w:val="009B032B"/>
    <w:rsid w:val="009B03E3"/>
    <w:rsid w:val="009B04DC"/>
    <w:rsid w:val="009B072E"/>
    <w:rsid w:val="009B1F30"/>
    <w:rsid w:val="009B3098"/>
    <w:rsid w:val="009B394A"/>
    <w:rsid w:val="009B3AC2"/>
    <w:rsid w:val="009B4705"/>
    <w:rsid w:val="009B4DF4"/>
    <w:rsid w:val="009B564E"/>
    <w:rsid w:val="009B62B0"/>
    <w:rsid w:val="009B7E87"/>
    <w:rsid w:val="009C0169"/>
    <w:rsid w:val="009C09FF"/>
    <w:rsid w:val="009C16D8"/>
    <w:rsid w:val="009C1C9B"/>
    <w:rsid w:val="009C25B7"/>
    <w:rsid w:val="009C324D"/>
    <w:rsid w:val="009C403E"/>
    <w:rsid w:val="009C7E82"/>
    <w:rsid w:val="009D005F"/>
    <w:rsid w:val="009D07D7"/>
    <w:rsid w:val="009D0A1F"/>
    <w:rsid w:val="009D0D9B"/>
    <w:rsid w:val="009D0E77"/>
    <w:rsid w:val="009D1FCA"/>
    <w:rsid w:val="009D2B2C"/>
    <w:rsid w:val="009D3473"/>
    <w:rsid w:val="009D4248"/>
    <w:rsid w:val="009D4950"/>
    <w:rsid w:val="009D4FF0"/>
    <w:rsid w:val="009D703C"/>
    <w:rsid w:val="009D718F"/>
    <w:rsid w:val="009D78B5"/>
    <w:rsid w:val="009D7D0C"/>
    <w:rsid w:val="009E068F"/>
    <w:rsid w:val="009E14E0"/>
    <w:rsid w:val="009E226F"/>
    <w:rsid w:val="009E2860"/>
    <w:rsid w:val="009E30E8"/>
    <w:rsid w:val="009E35DB"/>
    <w:rsid w:val="009E41EC"/>
    <w:rsid w:val="009E4687"/>
    <w:rsid w:val="009E47A3"/>
    <w:rsid w:val="009E4BBF"/>
    <w:rsid w:val="009E4F7A"/>
    <w:rsid w:val="009E665A"/>
    <w:rsid w:val="009E7DFB"/>
    <w:rsid w:val="009F043D"/>
    <w:rsid w:val="009F08F3"/>
    <w:rsid w:val="009F0B31"/>
    <w:rsid w:val="009F0C4F"/>
    <w:rsid w:val="009F0CD0"/>
    <w:rsid w:val="009F20DB"/>
    <w:rsid w:val="009F2708"/>
    <w:rsid w:val="009F344F"/>
    <w:rsid w:val="009F37F8"/>
    <w:rsid w:val="009F38EF"/>
    <w:rsid w:val="009F3CF5"/>
    <w:rsid w:val="009F52A2"/>
    <w:rsid w:val="009F59DE"/>
    <w:rsid w:val="009F67DE"/>
    <w:rsid w:val="009F72A3"/>
    <w:rsid w:val="00A00915"/>
    <w:rsid w:val="00A00C26"/>
    <w:rsid w:val="00A031D8"/>
    <w:rsid w:val="00A0331B"/>
    <w:rsid w:val="00A048A8"/>
    <w:rsid w:val="00A04F49"/>
    <w:rsid w:val="00A05962"/>
    <w:rsid w:val="00A05AC0"/>
    <w:rsid w:val="00A05D71"/>
    <w:rsid w:val="00A06961"/>
    <w:rsid w:val="00A071C5"/>
    <w:rsid w:val="00A079B9"/>
    <w:rsid w:val="00A10B5C"/>
    <w:rsid w:val="00A11BAE"/>
    <w:rsid w:val="00A124B2"/>
    <w:rsid w:val="00A12646"/>
    <w:rsid w:val="00A137EB"/>
    <w:rsid w:val="00A13E54"/>
    <w:rsid w:val="00A15B2C"/>
    <w:rsid w:val="00A16DFE"/>
    <w:rsid w:val="00A178C6"/>
    <w:rsid w:val="00A17F63"/>
    <w:rsid w:val="00A20901"/>
    <w:rsid w:val="00A21643"/>
    <w:rsid w:val="00A2193B"/>
    <w:rsid w:val="00A219A5"/>
    <w:rsid w:val="00A2351A"/>
    <w:rsid w:val="00A23765"/>
    <w:rsid w:val="00A23F23"/>
    <w:rsid w:val="00A24295"/>
    <w:rsid w:val="00A24359"/>
    <w:rsid w:val="00A254E3"/>
    <w:rsid w:val="00A25C4E"/>
    <w:rsid w:val="00A264A9"/>
    <w:rsid w:val="00A26DCF"/>
    <w:rsid w:val="00A2754A"/>
    <w:rsid w:val="00A27785"/>
    <w:rsid w:val="00A30187"/>
    <w:rsid w:val="00A30B46"/>
    <w:rsid w:val="00A30D7D"/>
    <w:rsid w:val="00A315D7"/>
    <w:rsid w:val="00A32660"/>
    <w:rsid w:val="00A327B3"/>
    <w:rsid w:val="00A32A27"/>
    <w:rsid w:val="00A32B83"/>
    <w:rsid w:val="00A33F7A"/>
    <w:rsid w:val="00A3448A"/>
    <w:rsid w:val="00A35F05"/>
    <w:rsid w:val="00A36170"/>
    <w:rsid w:val="00A36297"/>
    <w:rsid w:val="00A36372"/>
    <w:rsid w:val="00A368A5"/>
    <w:rsid w:val="00A376A2"/>
    <w:rsid w:val="00A37AA6"/>
    <w:rsid w:val="00A37D08"/>
    <w:rsid w:val="00A4164A"/>
    <w:rsid w:val="00A41E2B"/>
    <w:rsid w:val="00A423CE"/>
    <w:rsid w:val="00A447E4"/>
    <w:rsid w:val="00A45B74"/>
    <w:rsid w:val="00A46B9E"/>
    <w:rsid w:val="00A474CB"/>
    <w:rsid w:val="00A5034D"/>
    <w:rsid w:val="00A50424"/>
    <w:rsid w:val="00A51125"/>
    <w:rsid w:val="00A521C7"/>
    <w:rsid w:val="00A529DB"/>
    <w:rsid w:val="00A52E1D"/>
    <w:rsid w:val="00A53B42"/>
    <w:rsid w:val="00A53D74"/>
    <w:rsid w:val="00A54D60"/>
    <w:rsid w:val="00A5617C"/>
    <w:rsid w:val="00A56C13"/>
    <w:rsid w:val="00A61499"/>
    <w:rsid w:val="00A62A77"/>
    <w:rsid w:val="00A63483"/>
    <w:rsid w:val="00A634A7"/>
    <w:rsid w:val="00A637D4"/>
    <w:rsid w:val="00A63E22"/>
    <w:rsid w:val="00A657D7"/>
    <w:rsid w:val="00A65E9E"/>
    <w:rsid w:val="00A660AC"/>
    <w:rsid w:val="00A66F01"/>
    <w:rsid w:val="00A67E6C"/>
    <w:rsid w:val="00A709D7"/>
    <w:rsid w:val="00A711CA"/>
    <w:rsid w:val="00A71B99"/>
    <w:rsid w:val="00A71F97"/>
    <w:rsid w:val="00A72EFA"/>
    <w:rsid w:val="00A734C3"/>
    <w:rsid w:val="00A739D0"/>
    <w:rsid w:val="00A73B47"/>
    <w:rsid w:val="00A73F7D"/>
    <w:rsid w:val="00A75342"/>
    <w:rsid w:val="00A754D8"/>
    <w:rsid w:val="00A75A53"/>
    <w:rsid w:val="00A761D4"/>
    <w:rsid w:val="00A76396"/>
    <w:rsid w:val="00A777FE"/>
    <w:rsid w:val="00A77A5A"/>
    <w:rsid w:val="00A77EC4"/>
    <w:rsid w:val="00A80593"/>
    <w:rsid w:val="00A83293"/>
    <w:rsid w:val="00A8751F"/>
    <w:rsid w:val="00A8754D"/>
    <w:rsid w:val="00A875F7"/>
    <w:rsid w:val="00A90963"/>
    <w:rsid w:val="00A90983"/>
    <w:rsid w:val="00A91A0E"/>
    <w:rsid w:val="00A91AB6"/>
    <w:rsid w:val="00A91DCE"/>
    <w:rsid w:val="00A91E3F"/>
    <w:rsid w:val="00A9240D"/>
    <w:rsid w:val="00A92879"/>
    <w:rsid w:val="00A9442A"/>
    <w:rsid w:val="00A9570D"/>
    <w:rsid w:val="00A9673D"/>
    <w:rsid w:val="00AA016F"/>
    <w:rsid w:val="00AA0780"/>
    <w:rsid w:val="00AA078C"/>
    <w:rsid w:val="00AA1ED6"/>
    <w:rsid w:val="00AA2FB8"/>
    <w:rsid w:val="00AA332C"/>
    <w:rsid w:val="00AA3F55"/>
    <w:rsid w:val="00AA5195"/>
    <w:rsid w:val="00AA51D6"/>
    <w:rsid w:val="00AA533B"/>
    <w:rsid w:val="00AA600F"/>
    <w:rsid w:val="00AA601D"/>
    <w:rsid w:val="00AA6176"/>
    <w:rsid w:val="00AA6901"/>
    <w:rsid w:val="00AB00E5"/>
    <w:rsid w:val="00AB0784"/>
    <w:rsid w:val="00AB0BC8"/>
    <w:rsid w:val="00AB11CA"/>
    <w:rsid w:val="00AB14D9"/>
    <w:rsid w:val="00AB1D34"/>
    <w:rsid w:val="00AB3913"/>
    <w:rsid w:val="00AB4AB8"/>
    <w:rsid w:val="00AB4CAC"/>
    <w:rsid w:val="00AB5C0D"/>
    <w:rsid w:val="00AB5DF8"/>
    <w:rsid w:val="00AB655E"/>
    <w:rsid w:val="00AB6862"/>
    <w:rsid w:val="00AB7DA0"/>
    <w:rsid w:val="00AC007F"/>
    <w:rsid w:val="00AC0809"/>
    <w:rsid w:val="00AC1777"/>
    <w:rsid w:val="00AC18D9"/>
    <w:rsid w:val="00AC1D84"/>
    <w:rsid w:val="00AC2971"/>
    <w:rsid w:val="00AC2ECD"/>
    <w:rsid w:val="00AC3119"/>
    <w:rsid w:val="00AC369D"/>
    <w:rsid w:val="00AC3734"/>
    <w:rsid w:val="00AC49FB"/>
    <w:rsid w:val="00AC500E"/>
    <w:rsid w:val="00AC5716"/>
    <w:rsid w:val="00AC5A10"/>
    <w:rsid w:val="00AC698A"/>
    <w:rsid w:val="00AC6F73"/>
    <w:rsid w:val="00AC79D7"/>
    <w:rsid w:val="00AC7BF8"/>
    <w:rsid w:val="00AC7D57"/>
    <w:rsid w:val="00AC7D5B"/>
    <w:rsid w:val="00AD04BA"/>
    <w:rsid w:val="00AD0AA3"/>
    <w:rsid w:val="00AD0BB1"/>
    <w:rsid w:val="00AD14B1"/>
    <w:rsid w:val="00AD1B47"/>
    <w:rsid w:val="00AD25C6"/>
    <w:rsid w:val="00AD3F94"/>
    <w:rsid w:val="00AD4886"/>
    <w:rsid w:val="00AD4A5A"/>
    <w:rsid w:val="00AD4B93"/>
    <w:rsid w:val="00AD5C99"/>
    <w:rsid w:val="00AD7A4A"/>
    <w:rsid w:val="00AE08FF"/>
    <w:rsid w:val="00AE27AC"/>
    <w:rsid w:val="00AE2F46"/>
    <w:rsid w:val="00AE40E0"/>
    <w:rsid w:val="00AE498F"/>
    <w:rsid w:val="00AE4DBA"/>
    <w:rsid w:val="00AE4E2D"/>
    <w:rsid w:val="00AE4F07"/>
    <w:rsid w:val="00AE5253"/>
    <w:rsid w:val="00AE539E"/>
    <w:rsid w:val="00AE5B73"/>
    <w:rsid w:val="00AE6578"/>
    <w:rsid w:val="00AF0715"/>
    <w:rsid w:val="00AF14EB"/>
    <w:rsid w:val="00AF1C5D"/>
    <w:rsid w:val="00AF1D8B"/>
    <w:rsid w:val="00AF2567"/>
    <w:rsid w:val="00AF2796"/>
    <w:rsid w:val="00AF2B89"/>
    <w:rsid w:val="00AF34DE"/>
    <w:rsid w:val="00AF3FA8"/>
    <w:rsid w:val="00AF42CC"/>
    <w:rsid w:val="00AF42D7"/>
    <w:rsid w:val="00AF4467"/>
    <w:rsid w:val="00AF637D"/>
    <w:rsid w:val="00AF7AB7"/>
    <w:rsid w:val="00B00235"/>
    <w:rsid w:val="00B006FE"/>
    <w:rsid w:val="00B007CB"/>
    <w:rsid w:val="00B008E1"/>
    <w:rsid w:val="00B012BC"/>
    <w:rsid w:val="00B01BFA"/>
    <w:rsid w:val="00B01DF0"/>
    <w:rsid w:val="00B021CD"/>
    <w:rsid w:val="00B02AA9"/>
    <w:rsid w:val="00B02FA3"/>
    <w:rsid w:val="00B0348C"/>
    <w:rsid w:val="00B03611"/>
    <w:rsid w:val="00B05084"/>
    <w:rsid w:val="00B052B1"/>
    <w:rsid w:val="00B05861"/>
    <w:rsid w:val="00B06B4D"/>
    <w:rsid w:val="00B11529"/>
    <w:rsid w:val="00B122C4"/>
    <w:rsid w:val="00B13487"/>
    <w:rsid w:val="00B14797"/>
    <w:rsid w:val="00B156FE"/>
    <w:rsid w:val="00B157F9"/>
    <w:rsid w:val="00B15CEE"/>
    <w:rsid w:val="00B16250"/>
    <w:rsid w:val="00B16C49"/>
    <w:rsid w:val="00B20256"/>
    <w:rsid w:val="00B20D09"/>
    <w:rsid w:val="00B22F8D"/>
    <w:rsid w:val="00B24944"/>
    <w:rsid w:val="00B2539A"/>
    <w:rsid w:val="00B2590F"/>
    <w:rsid w:val="00B25B1D"/>
    <w:rsid w:val="00B25BDA"/>
    <w:rsid w:val="00B25F17"/>
    <w:rsid w:val="00B2763F"/>
    <w:rsid w:val="00B27AAC"/>
    <w:rsid w:val="00B3014B"/>
    <w:rsid w:val="00B30929"/>
    <w:rsid w:val="00B3125B"/>
    <w:rsid w:val="00B32981"/>
    <w:rsid w:val="00B33F43"/>
    <w:rsid w:val="00B341B2"/>
    <w:rsid w:val="00B35554"/>
    <w:rsid w:val="00B36606"/>
    <w:rsid w:val="00B37287"/>
    <w:rsid w:val="00B372AA"/>
    <w:rsid w:val="00B3789C"/>
    <w:rsid w:val="00B37E90"/>
    <w:rsid w:val="00B40445"/>
    <w:rsid w:val="00B409E0"/>
    <w:rsid w:val="00B40F36"/>
    <w:rsid w:val="00B41888"/>
    <w:rsid w:val="00B41CD9"/>
    <w:rsid w:val="00B4424F"/>
    <w:rsid w:val="00B45A52"/>
    <w:rsid w:val="00B45D3D"/>
    <w:rsid w:val="00B46175"/>
    <w:rsid w:val="00B46803"/>
    <w:rsid w:val="00B47186"/>
    <w:rsid w:val="00B505F3"/>
    <w:rsid w:val="00B50971"/>
    <w:rsid w:val="00B514C1"/>
    <w:rsid w:val="00B52890"/>
    <w:rsid w:val="00B52907"/>
    <w:rsid w:val="00B52C69"/>
    <w:rsid w:val="00B548B7"/>
    <w:rsid w:val="00B6147A"/>
    <w:rsid w:val="00B620E9"/>
    <w:rsid w:val="00B627FA"/>
    <w:rsid w:val="00B63D81"/>
    <w:rsid w:val="00B64EE7"/>
    <w:rsid w:val="00B6533E"/>
    <w:rsid w:val="00B6540A"/>
    <w:rsid w:val="00B65F04"/>
    <w:rsid w:val="00B66191"/>
    <w:rsid w:val="00B664C7"/>
    <w:rsid w:val="00B70359"/>
    <w:rsid w:val="00B71533"/>
    <w:rsid w:val="00B718B8"/>
    <w:rsid w:val="00B739F6"/>
    <w:rsid w:val="00B73CA3"/>
    <w:rsid w:val="00B7491F"/>
    <w:rsid w:val="00B74F26"/>
    <w:rsid w:val="00B755ED"/>
    <w:rsid w:val="00B767A0"/>
    <w:rsid w:val="00B76817"/>
    <w:rsid w:val="00B77462"/>
    <w:rsid w:val="00B8000E"/>
    <w:rsid w:val="00B802D1"/>
    <w:rsid w:val="00B80978"/>
    <w:rsid w:val="00B81A6C"/>
    <w:rsid w:val="00B8251E"/>
    <w:rsid w:val="00B82BB4"/>
    <w:rsid w:val="00B83861"/>
    <w:rsid w:val="00B83F3E"/>
    <w:rsid w:val="00B847E2"/>
    <w:rsid w:val="00B85DE5"/>
    <w:rsid w:val="00B86C4F"/>
    <w:rsid w:val="00B8704D"/>
    <w:rsid w:val="00B87A96"/>
    <w:rsid w:val="00B900D6"/>
    <w:rsid w:val="00B90197"/>
    <w:rsid w:val="00B9056A"/>
    <w:rsid w:val="00B90F73"/>
    <w:rsid w:val="00B91718"/>
    <w:rsid w:val="00B92130"/>
    <w:rsid w:val="00B928FC"/>
    <w:rsid w:val="00B9387D"/>
    <w:rsid w:val="00B93B59"/>
    <w:rsid w:val="00B93F0B"/>
    <w:rsid w:val="00B9406A"/>
    <w:rsid w:val="00B94DF1"/>
    <w:rsid w:val="00B97702"/>
    <w:rsid w:val="00BA083F"/>
    <w:rsid w:val="00BA2280"/>
    <w:rsid w:val="00BA2A08"/>
    <w:rsid w:val="00BA4027"/>
    <w:rsid w:val="00BA50FA"/>
    <w:rsid w:val="00BA56D2"/>
    <w:rsid w:val="00BA5E59"/>
    <w:rsid w:val="00BA6116"/>
    <w:rsid w:val="00BA675D"/>
    <w:rsid w:val="00BA6ABC"/>
    <w:rsid w:val="00BA76E0"/>
    <w:rsid w:val="00BB22C5"/>
    <w:rsid w:val="00BB2A25"/>
    <w:rsid w:val="00BB3E23"/>
    <w:rsid w:val="00BB51E9"/>
    <w:rsid w:val="00BB591C"/>
    <w:rsid w:val="00BC0239"/>
    <w:rsid w:val="00BC0FDC"/>
    <w:rsid w:val="00BC1D15"/>
    <w:rsid w:val="00BC2A8C"/>
    <w:rsid w:val="00BC3053"/>
    <w:rsid w:val="00BC3616"/>
    <w:rsid w:val="00BC4D2E"/>
    <w:rsid w:val="00BC61C7"/>
    <w:rsid w:val="00BC63DC"/>
    <w:rsid w:val="00BC6BB4"/>
    <w:rsid w:val="00BC6BB9"/>
    <w:rsid w:val="00BD0D50"/>
    <w:rsid w:val="00BD11AD"/>
    <w:rsid w:val="00BD1999"/>
    <w:rsid w:val="00BD1B53"/>
    <w:rsid w:val="00BD2C46"/>
    <w:rsid w:val="00BD353B"/>
    <w:rsid w:val="00BD3A42"/>
    <w:rsid w:val="00BD3D55"/>
    <w:rsid w:val="00BD48AC"/>
    <w:rsid w:val="00BD5F1A"/>
    <w:rsid w:val="00BD727B"/>
    <w:rsid w:val="00BD7DF5"/>
    <w:rsid w:val="00BE02C3"/>
    <w:rsid w:val="00BE082F"/>
    <w:rsid w:val="00BE1234"/>
    <w:rsid w:val="00BE180C"/>
    <w:rsid w:val="00BE2C0D"/>
    <w:rsid w:val="00BE2FA6"/>
    <w:rsid w:val="00BE3271"/>
    <w:rsid w:val="00BE333F"/>
    <w:rsid w:val="00BE4C04"/>
    <w:rsid w:val="00BE57BE"/>
    <w:rsid w:val="00BE6359"/>
    <w:rsid w:val="00BE7406"/>
    <w:rsid w:val="00BE7603"/>
    <w:rsid w:val="00BF03D0"/>
    <w:rsid w:val="00BF09F8"/>
    <w:rsid w:val="00BF10D9"/>
    <w:rsid w:val="00BF3279"/>
    <w:rsid w:val="00BF389B"/>
    <w:rsid w:val="00BF3DA4"/>
    <w:rsid w:val="00BF4B01"/>
    <w:rsid w:val="00BF5200"/>
    <w:rsid w:val="00BF5F3F"/>
    <w:rsid w:val="00BF71AB"/>
    <w:rsid w:val="00BF74C7"/>
    <w:rsid w:val="00C015F1"/>
    <w:rsid w:val="00C01F33"/>
    <w:rsid w:val="00C02CC6"/>
    <w:rsid w:val="00C03713"/>
    <w:rsid w:val="00C03F0C"/>
    <w:rsid w:val="00C040F7"/>
    <w:rsid w:val="00C044AB"/>
    <w:rsid w:val="00C05239"/>
    <w:rsid w:val="00C05706"/>
    <w:rsid w:val="00C070B4"/>
    <w:rsid w:val="00C07377"/>
    <w:rsid w:val="00C0797A"/>
    <w:rsid w:val="00C101E3"/>
    <w:rsid w:val="00C10478"/>
    <w:rsid w:val="00C11508"/>
    <w:rsid w:val="00C12107"/>
    <w:rsid w:val="00C13238"/>
    <w:rsid w:val="00C13813"/>
    <w:rsid w:val="00C14D4B"/>
    <w:rsid w:val="00C154BB"/>
    <w:rsid w:val="00C15FE5"/>
    <w:rsid w:val="00C16A86"/>
    <w:rsid w:val="00C202E1"/>
    <w:rsid w:val="00C2148E"/>
    <w:rsid w:val="00C21A4A"/>
    <w:rsid w:val="00C21ACC"/>
    <w:rsid w:val="00C21BBB"/>
    <w:rsid w:val="00C21CC5"/>
    <w:rsid w:val="00C22103"/>
    <w:rsid w:val="00C251C4"/>
    <w:rsid w:val="00C2546C"/>
    <w:rsid w:val="00C2613E"/>
    <w:rsid w:val="00C268E6"/>
    <w:rsid w:val="00C26B7E"/>
    <w:rsid w:val="00C26C6D"/>
    <w:rsid w:val="00C279B5"/>
    <w:rsid w:val="00C27C45"/>
    <w:rsid w:val="00C30848"/>
    <w:rsid w:val="00C313F5"/>
    <w:rsid w:val="00C34DC0"/>
    <w:rsid w:val="00C35074"/>
    <w:rsid w:val="00C35467"/>
    <w:rsid w:val="00C35A3B"/>
    <w:rsid w:val="00C35DD0"/>
    <w:rsid w:val="00C368A9"/>
    <w:rsid w:val="00C3719D"/>
    <w:rsid w:val="00C37CB2"/>
    <w:rsid w:val="00C4093D"/>
    <w:rsid w:val="00C41900"/>
    <w:rsid w:val="00C42D6E"/>
    <w:rsid w:val="00C43105"/>
    <w:rsid w:val="00C437F2"/>
    <w:rsid w:val="00C45C13"/>
    <w:rsid w:val="00C45F65"/>
    <w:rsid w:val="00C4641D"/>
    <w:rsid w:val="00C470D5"/>
    <w:rsid w:val="00C473A5"/>
    <w:rsid w:val="00C478F6"/>
    <w:rsid w:val="00C505D0"/>
    <w:rsid w:val="00C52181"/>
    <w:rsid w:val="00C52C75"/>
    <w:rsid w:val="00C54995"/>
    <w:rsid w:val="00C54D41"/>
    <w:rsid w:val="00C56099"/>
    <w:rsid w:val="00C57487"/>
    <w:rsid w:val="00C57B11"/>
    <w:rsid w:val="00C60078"/>
    <w:rsid w:val="00C60224"/>
    <w:rsid w:val="00C60783"/>
    <w:rsid w:val="00C628A4"/>
    <w:rsid w:val="00C64672"/>
    <w:rsid w:val="00C70697"/>
    <w:rsid w:val="00C70BD6"/>
    <w:rsid w:val="00C72093"/>
    <w:rsid w:val="00C72118"/>
    <w:rsid w:val="00C72EF4"/>
    <w:rsid w:val="00C730F7"/>
    <w:rsid w:val="00C744FE"/>
    <w:rsid w:val="00C74CD0"/>
    <w:rsid w:val="00C75D2F"/>
    <w:rsid w:val="00C767BE"/>
    <w:rsid w:val="00C76D67"/>
    <w:rsid w:val="00C76E3C"/>
    <w:rsid w:val="00C77418"/>
    <w:rsid w:val="00C8045C"/>
    <w:rsid w:val="00C81568"/>
    <w:rsid w:val="00C815E2"/>
    <w:rsid w:val="00C818F1"/>
    <w:rsid w:val="00C82028"/>
    <w:rsid w:val="00C82853"/>
    <w:rsid w:val="00C84508"/>
    <w:rsid w:val="00C84C0C"/>
    <w:rsid w:val="00C85504"/>
    <w:rsid w:val="00C869DA"/>
    <w:rsid w:val="00C872A6"/>
    <w:rsid w:val="00C9027A"/>
    <w:rsid w:val="00C90513"/>
    <w:rsid w:val="00C9068E"/>
    <w:rsid w:val="00C924C3"/>
    <w:rsid w:val="00C93814"/>
    <w:rsid w:val="00C93C4B"/>
    <w:rsid w:val="00C944AB"/>
    <w:rsid w:val="00C94E25"/>
    <w:rsid w:val="00C95B40"/>
    <w:rsid w:val="00C96C9E"/>
    <w:rsid w:val="00CA02AD"/>
    <w:rsid w:val="00CA12EB"/>
    <w:rsid w:val="00CA1ED8"/>
    <w:rsid w:val="00CA2AA2"/>
    <w:rsid w:val="00CA33F3"/>
    <w:rsid w:val="00CA44CA"/>
    <w:rsid w:val="00CA5D4C"/>
    <w:rsid w:val="00CA6129"/>
    <w:rsid w:val="00CB039F"/>
    <w:rsid w:val="00CB04C0"/>
    <w:rsid w:val="00CB05D8"/>
    <w:rsid w:val="00CB0758"/>
    <w:rsid w:val="00CB1A67"/>
    <w:rsid w:val="00CB1CD0"/>
    <w:rsid w:val="00CB1F63"/>
    <w:rsid w:val="00CB2DF4"/>
    <w:rsid w:val="00CB2E96"/>
    <w:rsid w:val="00CB3A30"/>
    <w:rsid w:val="00CB3E5A"/>
    <w:rsid w:val="00CB681A"/>
    <w:rsid w:val="00CB7170"/>
    <w:rsid w:val="00CB72AD"/>
    <w:rsid w:val="00CB78EB"/>
    <w:rsid w:val="00CC01D3"/>
    <w:rsid w:val="00CC040E"/>
    <w:rsid w:val="00CC111F"/>
    <w:rsid w:val="00CC1CC5"/>
    <w:rsid w:val="00CC1E2B"/>
    <w:rsid w:val="00CC2011"/>
    <w:rsid w:val="00CC20D1"/>
    <w:rsid w:val="00CC2281"/>
    <w:rsid w:val="00CC2821"/>
    <w:rsid w:val="00CC284A"/>
    <w:rsid w:val="00CC2AFA"/>
    <w:rsid w:val="00CC321F"/>
    <w:rsid w:val="00CC36F5"/>
    <w:rsid w:val="00CC3EA0"/>
    <w:rsid w:val="00CC488B"/>
    <w:rsid w:val="00CC5080"/>
    <w:rsid w:val="00CC50FB"/>
    <w:rsid w:val="00CC5B4A"/>
    <w:rsid w:val="00CC7223"/>
    <w:rsid w:val="00CC7B45"/>
    <w:rsid w:val="00CC7BE6"/>
    <w:rsid w:val="00CD035C"/>
    <w:rsid w:val="00CD04E6"/>
    <w:rsid w:val="00CD0FCF"/>
    <w:rsid w:val="00CD1188"/>
    <w:rsid w:val="00CD1840"/>
    <w:rsid w:val="00CD199C"/>
    <w:rsid w:val="00CD1DD7"/>
    <w:rsid w:val="00CD2B2D"/>
    <w:rsid w:val="00CD2B73"/>
    <w:rsid w:val="00CD2ED1"/>
    <w:rsid w:val="00CD337B"/>
    <w:rsid w:val="00CD4ECC"/>
    <w:rsid w:val="00CD56A1"/>
    <w:rsid w:val="00CD5E43"/>
    <w:rsid w:val="00CD6250"/>
    <w:rsid w:val="00CD68DA"/>
    <w:rsid w:val="00CE00CE"/>
    <w:rsid w:val="00CE0181"/>
    <w:rsid w:val="00CE03C2"/>
    <w:rsid w:val="00CE0424"/>
    <w:rsid w:val="00CE2C56"/>
    <w:rsid w:val="00CE2D0B"/>
    <w:rsid w:val="00CE352C"/>
    <w:rsid w:val="00CE4738"/>
    <w:rsid w:val="00CE4D8C"/>
    <w:rsid w:val="00CE5666"/>
    <w:rsid w:val="00CE607C"/>
    <w:rsid w:val="00CE68F2"/>
    <w:rsid w:val="00CE6A81"/>
    <w:rsid w:val="00CE6D3D"/>
    <w:rsid w:val="00CE6D96"/>
    <w:rsid w:val="00CE7561"/>
    <w:rsid w:val="00CF1354"/>
    <w:rsid w:val="00CF3AE8"/>
    <w:rsid w:val="00CF3B1F"/>
    <w:rsid w:val="00CF3BF6"/>
    <w:rsid w:val="00CF3F90"/>
    <w:rsid w:val="00CF42AD"/>
    <w:rsid w:val="00CF45D7"/>
    <w:rsid w:val="00CF4875"/>
    <w:rsid w:val="00CF5AF9"/>
    <w:rsid w:val="00CF5F3C"/>
    <w:rsid w:val="00CF6143"/>
    <w:rsid w:val="00CF625B"/>
    <w:rsid w:val="00CF687E"/>
    <w:rsid w:val="00CF6B92"/>
    <w:rsid w:val="00CF7A4A"/>
    <w:rsid w:val="00CF7E3E"/>
    <w:rsid w:val="00D005D2"/>
    <w:rsid w:val="00D01891"/>
    <w:rsid w:val="00D0238F"/>
    <w:rsid w:val="00D02A5F"/>
    <w:rsid w:val="00D02C59"/>
    <w:rsid w:val="00D0311B"/>
    <w:rsid w:val="00D0349B"/>
    <w:rsid w:val="00D03E71"/>
    <w:rsid w:val="00D06B49"/>
    <w:rsid w:val="00D0766F"/>
    <w:rsid w:val="00D07E15"/>
    <w:rsid w:val="00D10249"/>
    <w:rsid w:val="00D1112F"/>
    <w:rsid w:val="00D115C3"/>
    <w:rsid w:val="00D11897"/>
    <w:rsid w:val="00D13135"/>
    <w:rsid w:val="00D135DB"/>
    <w:rsid w:val="00D139D2"/>
    <w:rsid w:val="00D13E4E"/>
    <w:rsid w:val="00D14ED1"/>
    <w:rsid w:val="00D15D5E"/>
    <w:rsid w:val="00D1706D"/>
    <w:rsid w:val="00D1716E"/>
    <w:rsid w:val="00D176ED"/>
    <w:rsid w:val="00D21BF3"/>
    <w:rsid w:val="00D22668"/>
    <w:rsid w:val="00D22856"/>
    <w:rsid w:val="00D239A7"/>
    <w:rsid w:val="00D23F47"/>
    <w:rsid w:val="00D24460"/>
    <w:rsid w:val="00D2458C"/>
    <w:rsid w:val="00D246A6"/>
    <w:rsid w:val="00D24DD8"/>
    <w:rsid w:val="00D25EDF"/>
    <w:rsid w:val="00D26A30"/>
    <w:rsid w:val="00D27464"/>
    <w:rsid w:val="00D303EE"/>
    <w:rsid w:val="00D305AA"/>
    <w:rsid w:val="00D33AAC"/>
    <w:rsid w:val="00D34B7A"/>
    <w:rsid w:val="00D364BB"/>
    <w:rsid w:val="00D36E71"/>
    <w:rsid w:val="00D37215"/>
    <w:rsid w:val="00D374DC"/>
    <w:rsid w:val="00D37D87"/>
    <w:rsid w:val="00D4037B"/>
    <w:rsid w:val="00D40467"/>
    <w:rsid w:val="00D4067E"/>
    <w:rsid w:val="00D40B33"/>
    <w:rsid w:val="00D41908"/>
    <w:rsid w:val="00D41F34"/>
    <w:rsid w:val="00D41F6C"/>
    <w:rsid w:val="00D4318F"/>
    <w:rsid w:val="00D4346C"/>
    <w:rsid w:val="00D438BF"/>
    <w:rsid w:val="00D439C4"/>
    <w:rsid w:val="00D440F8"/>
    <w:rsid w:val="00D445F1"/>
    <w:rsid w:val="00D44CF1"/>
    <w:rsid w:val="00D45304"/>
    <w:rsid w:val="00D4575C"/>
    <w:rsid w:val="00D464B1"/>
    <w:rsid w:val="00D4788A"/>
    <w:rsid w:val="00D47D82"/>
    <w:rsid w:val="00D500B4"/>
    <w:rsid w:val="00D5091F"/>
    <w:rsid w:val="00D53107"/>
    <w:rsid w:val="00D5323C"/>
    <w:rsid w:val="00D539CA"/>
    <w:rsid w:val="00D546FF"/>
    <w:rsid w:val="00D54B62"/>
    <w:rsid w:val="00D5593A"/>
    <w:rsid w:val="00D55AD5"/>
    <w:rsid w:val="00D56250"/>
    <w:rsid w:val="00D56C92"/>
    <w:rsid w:val="00D575CA"/>
    <w:rsid w:val="00D576CA"/>
    <w:rsid w:val="00D60E18"/>
    <w:rsid w:val="00D6199A"/>
    <w:rsid w:val="00D61A82"/>
    <w:rsid w:val="00D61AF5"/>
    <w:rsid w:val="00D623E9"/>
    <w:rsid w:val="00D62D4D"/>
    <w:rsid w:val="00D6390C"/>
    <w:rsid w:val="00D652B5"/>
    <w:rsid w:val="00D66155"/>
    <w:rsid w:val="00D67069"/>
    <w:rsid w:val="00D67802"/>
    <w:rsid w:val="00D708B0"/>
    <w:rsid w:val="00D70D39"/>
    <w:rsid w:val="00D71211"/>
    <w:rsid w:val="00D7208D"/>
    <w:rsid w:val="00D77515"/>
    <w:rsid w:val="00D77B1D"/>
    <w:rsid w:val="00D8021F"/>
    <w:rsid w:val="00D80383"/>
    <w:rsid w:val="00D81116"/>
    <w:rsid w:val="00D8201B"/>
    <w:rsid w:val="00D823C6"/>
    <w:rsid w:val="00D8252C"/>
    <w:rsid w:val="00D8261D"/>
    <w:rsid w:val="00D8264E"/>
    <w:rsid w:val="00D826D1"/>
    <w:rsid w:val="00D8327F"/>
    <w:rsid w:val="00D83CB5"/>
    <w:rsid w:val="00D84E96"/>
    <w:rsid w:val="00D8536A"/>
    <w:rsid w:val="00D85974"/>
    <w:rsid w:val="00D85F46"/>
    <w:rsid w:val="00D86CA3"/>
    <w:rsid w:val="00D86D68"/>
    <w:rsid w:val="00D871CE"/>
    <w:rsid w:val="00D873B4"/>
    <w:rsid w:val="00D87B7A"/>
    <w:rsid w:val="00D87E49"/>
    <w:rsid w:val="00D905C5"/>
    <w:rsid w:val="00D91141"/>
    <w:rsid w:val="00D9196D"/>
    <w:rsid w:val="00D91AF1"/>
    <w:rsid w:val="00D91F30"/>
    <w:rsid w:val="00D92982"/>
    <w:rsid w:val="00D9310F"/>
    <w:rsid w:val="00D93B4B"/>
    <w:rsid w:val="00D93D04"/>
    <w:rsid w:val="00D94228"/>
    <w:rsid w:val="00D94F18"/>
    <w:rsid w:val="00D9504A"/>
    <w:rsid w:val="00D956B9"/>
    <w:rsid w:val="00D95734"/>
    <w:rsid w:val="00D95735"/>
    <w:rsid w:val="00D958F6"/>
    <w:rsid w:val="00D9638E"/>
    <w:rsid w:val="00D96B43"/>
    <w:rsid w:val="00D974B6"/>
    <w:rsid w:val="00DA031E"/>
    <w:rsid w:val="00DA05D5"/>
    <w:rsid w:val="00DA231A"/>
    <w:rsid w:val="00DA305E"/>
    <w:rsid w:val="00DA37ED"/>
    <w:rsid w:val="00DA5035"/>
    <w:rsid w:val="00DA5417"/>
    <w:rsid w:val="00DA56E8"/>
    <w:rsid w:val="00DA576C"/>
    <w:rsid w:val="00DA78B8"/>
    <w:rsid w:val="00DA7E67"/>
    <w:rsid w:val="00DB02E8"/>
    <w:rsid w:val="00DB0757"/>
    <w:rsid w:val="00DB0A9F"/>
    <w:rsid w:val="00DB1218"/>
    <w:rsid w:val="00DB16A9"/>
    <w:rsid w:val="00DB19FB"/>
    <w:rsid w:val="00DB250F"/>
    <w:rsid w:val="00DB2ED5"/>
    <w:rsid w:val="00DB377D"/>
    <w:rsid w:val="00DB3F4E"/>
    <w:rsid w:val="00DB450D"/>
    <w:rsid w:val="00DB58B7"/>
    <w:rsid w:val="00DB5B48"/>
    <w:rsid w:val="00DC1124"/>
    <w:rsid w:val="00DC25C6"/>
    <w:rsid w:val="00DC25FE"/>
    <w:rsid w:val="00DC28DD"/>
    <w:rsid w:val="00DC2B9B"/>
    <w:rsid w:val="00DC2D36"/>
    <w:rsid w:val="00DC3054"/>
    <w:rsid w:val="00DC3333"/>
    <w:rsid w:val="00DC4718"/>
    <w:rsid w:val="00DC53EF"/>
    <w:rsid w:val="00DC5B36"/>
    <w:rsid w:val="00DC6A02"/>
    <w:rsid w:val="00DC6A7A"/>
    <w:rsid w:val="00DC7875"/>
    <w:rsid w:val="00DD1167"/>
    <w:rsid w:val="00DD16E5"/>
    <w:rsid w:val="00DD1D00"/>
    <w:rsid w:val="00DD2734"/>
    <w:rsid w:val="00DD3EAB"/>
    <w:rsid w:val="00DD5E7B"/>
    <w:rsid w:val="00DD71C2"/>
    <w:rsid w:val="00DD7B87"/>
    <w:rsid w:val="00DE0EAB"/>
    <w:rsid w:val="00DE31BC"/>
    <w:rsid w:val="00DE3D1C"/>
    <w:rsid w:val="00DE5608"/>
    <w:rsid w:val="00DE58D0"/>
    <w:rsid w:val="00DE58DB"/>
    <w:rsid w:val="00DE654F"/>
    <w:rsid w:val="00DE6F3F"/>
    <w:rsid w:val="00DE70B4"/>
    <w:rsid w:val="00DE76B7"/>
    <w:rsid w:val="00DE7859"/>
    <w:rsid w:val="00DF0B6E"/>
    <w:rsid w:val="00DF15E0"/>
    <w:rsid w:val="00DF3645"/>
    <w:rsid w:val="00DF37A0"/>
    <w:rsid w:val="00DF45C8"/>
    <w:rsid w:val="00DF5920"/>
    <w:rsid w:val="00DF68C3"/>
    <w:rsid w:val="00DF78FE"/>
    <w:rsid w:val="00DF7D1A"/>
    <w:rsid w:val="00E00B72"/>
    <w:rsid w:val="00E00F01"/>
    <w:rsid w:val="00E01C68"/>
    <w:rsid w:val="00E025B3"/>
    <w:rsid w:val="00E0321A"/>
    <w:rsid w:val="00E038F8"/>
    <w:rsid w:val="00E04B37"/>
    <w:rsid w:val="00E058F4"/>
    <w:rsid w:val="00E05F1C"/>
    <w:rsid w:val="00E060AE"/>
    <w:rsid w:val="00E07208"/>
    <w:rsid w:val="00E073CB"/>
    <w:rsid w:val="00E10927"/>
    <w:rsid w:val="00E10B88"/>
    <w:rsid w:val="00E110E7"/>
    <w:rsid w:val="00E11B20"/>
    <w:rsid w:val="00E12E96"/>
    <w:rsid w:val="00E12ECA"/>
    <w:rsid w:val="00E140C0"/>
    <w:rsid w:val="00E1793E"/>
    <w:rsid w:val="00E17DD4"/>
    <w:rsid w:val="00E17FA2"/>
    <w:rsid w:val="00E201A1"/>
    <w:rsid w:val="00E2197E"/>
    <w:rsid w:val="00E219E6"/>
    <w:rsid w:val="00E21E17"/>
    <w:rsid w:val="00E22330"/>
    <w:rsid w:val="00E22BA6"/>
    <w:rsid w:val="00E233DA"/>
    <w:rsid w:val="00E238C8"/>
    <w:rsid w:val="00E23A2E"/>
    <w:rsid w:val="00E25533"/>
    <w:rsid w:val="00E271FF"/>
    <w:rsid w:val="00E30A3C"/>
    <w:rsid w:val="00E30B5A"/>
    <w:rsid w:val="00E30BA9"/>
    <w:rsid w:val="00E3123D"/>
    <w:rsid w:val="00E31461"/>
    <w:rsid w:val="00E31D0C"/>
    <w:rsid w:val="00E31D43"/>
    <w:rsid w:val="00E32608"/>
    <w:rsid w:val="00E329A3"/>
    <w:rsid w:val="00E33337"/>
    <w:rsid w:val="00E34188"/>
    <w:rsid w:val="00E34360"/>
    <w:rsid w:val="00E34B6E"/>
    <w:rsid w:val="00E34C53"/>
    <w:rsid w:val="00E35280"/>
    <w:rsid w:val="00E35559"/>
    <w:rsid w:val="00E36CFA"/>
    <w:rsid w:val="00E3723A"/>
    <w:rsid w:val="00E37860"/>
    <w:rsid w:val="00E40E25"/>
    <w:rsid w:val="00E4214D"/>
    <w:rsid w:val="00E4292A"/>
    <w:rsid w:val="00E446F1"/>
    <w:rsid w:val="00E464BB"/>
    <w:rsid w:val="00E46886"/>
    <w:rsid w:val="00E46B36"/>
    <w:rsid w:val="00E47393"/>
    <w:rsid w:val="00E47603"/>
    <w:rsid w:val="00E47AEF"/>
    <w:rsid w:val="00E51DF0"/>
    <w:rsid w:val="00E53B75"/>
    <w:rsid w:val="00E54E3B"/>
    <w:rsid w:val="00E56B50"/>
    <w:rsid w:val="00E56EB8"/>
    <w:rsid w:val="00E56F00"/>
    <w:rsid w:val="00E56F31"/>
    <w:rsid w:val="00E57565"/>
    <w:rsid w:val="00E6030E"/>
    <w:rsid w:val="00E6053C"/>
    <w:rsid w:val="00E60D9B"/>
    <w:rsid w:val="00E60EB9"/>
    <w:rsid w:val="00E61057"/>
    <w:rsid w:val="00E62E2E"/>
    <w:rsid w:val="00E63838"/>
    <w:rsid w:val="00E64333"/>
    <w:rsid w:val="00E64434"/>
    <w:rsid w:val="00E659C1"/>
    <w:rsid w:val="00E67C51"/>
    <w:rsid w:val="00E67C53"/>
    <w:rsid w:val="00E7166B"/>
    <w:rsid w:val="00E7198C"/>
    <w:rsid w:val="00E72EFC"/>
    <w:rsid w:val="00E72F13"/>
    <w:rsid w:val="00E745C2"/>
    <w:rsid w:val="00E758EC"/>
    <w:rsid w:val="00E76599"/>
    <w:rsid w:val="00E76755"/>
    <w:rsid w:val="00E777F6"/>
    <w:rsid w:val="00E7788B"/>
    <w:rsid w:val="00E8234C"/>
    <w:rsid w:val="00E8298D"/>
    <w:rsid w:val="00E82E02"/>
    <w:rsid w:val="00E836EF"/>
    <w:rsid w:val="00E83AA9"/>
    <w:rsid w:val="00E83FE7"/>
    <w:rsid w:val="00E84723"/>
    <w:rsid w:val="00E85928"/>
    <w:rsid w:val="00E85A84"/>
    <w:rsid w:val="00E85B36"/>
    <w:rsid w:val="00E86539"/>
    <w:rsid w:val="00E86E02"/>
    <w:rsid w:val="00E86E78"/>
    <w:rsid w:val="00E87822"/>
    <w:rsid w:val="00E90395"/>
    <w:rsid w:val="00E90984"/>
    <w:rsid w:val="00E90AF1"/>
    <w:rsid w:val="00E90D69"/>
    <w:rsid w:val="00E90E49"/>
    <w:rsid w:val="00E917F9"/>
    <w:rsid w:val="00E9291C"/>
    <w:rsid w:val="00E929F7"/>
    <w:rsid w:val="00E92F71"/>
    <w:rsid w:val="00E9361A"/>
    <w:rsid w:val="00E93FFE"/>
    <w:rsid w:val="00E94994"/>
    <w:rsid w:val="00E94D74"/>
    <w:rsid w:val="00E94F8A"/>
    <w:rsid w:val="00E94FB9"/>
    <w:rsid w:val="00E9682D"/>
    <w:rsid w:val="00EA0453"/>
    <w:rsid w:val="00EA0DF3"/>
    <w:rsid w:val="00EA13F0"/>
    <w:rsid w:val="00EA153F"/>
    <w:rsid w:val="00EA1583"/>
    <w:rsid w:val="00EA2006"/>
    <w:rsid w:val="00EA221D"/>
    <w:rsid w:val="00EA3884"/>
    <w:rsid w:val="00EA41F4"/>
    <w:rsid w:val="00EA4D5D"/>
    <w:rsid w:val="00EA55EF"/>
    <w:rsid w:val="00EA6168"/>
    <w:rsid w:val="00EA6DFE"/>
    <w:rsid w:val="00EA6EDF"/>
    <w:rsid w:val="00EA7A41"/>
    <w:rsid w:val="00EB02B7"/>
    <w:rsid w:val="00EB077B"/>
    <w:rsid w:val="00EB254F"/>
    <w:rsid w:val="00EB3327"/>
    <w:rsid w:val="00EB4454"/>
    <w:rsid w:val="00EB4EA2"/>
    <w:rsid w:val="00EB4FB7"/>
    <w:rsid w:val="00EB502D"/>
    <w:rsid w:val="00EB5391"/>
    <w:rsid w:val="00EB57D6"/>
    <w:rsid w:val="00EB5873"/>
    <w:rsid w:val="00EB6B13"/>
    <w:rsid w:val="00EC0C35"/>
    <w:rsid w:val="00EC1848"/>
    <w:rsid w:val="00EC1F08"/>
    <w:rsid w:val="00EC22DB"/>
    <w:rsid w:val="00EC24D5"/>
    <w:rsid w:val="00EC27C6"/>
    <w:rsid w:val="00EC3E4E"/>
    <w:rsid w:val="00EC4207"/>
    <w:rsid w:val="00EC5653"/>
    <w:rsid w:val="00EC6506"/>
    <w:rsid w:val="00EC71CE"/>
    <w:rsid w:val="00EC7683"/>
    <w:rsid w:val="00EC77F7"/>
    <w:rsid w:val="00EC7FB2"/>
    <w:rsid w:val="00ED02AB"/>
    <w:rsid w:val="00ED0869"/>
    <w:rsid w:val="00ED1006"/>
    <w:rsid w:val="00ED282E"/>
    <w:rsid w:val="00ED3E3C"/>
    <w:rsid w:val="00ED4373"/>
    <w:rsid w:val="00ED65F6"/>
    <w:rsid w:val="00ED76FE"/>
    <w:rsid w:val="00EE01A2"/>
    <w:rsid w:val="00EE394B"/>
    <w:rsid w:val="00EE425E"/>
    <w:rsid w:val="00EE50D9"/>
    <w:rsid w:val="00EE59E3"/>
    <w:rsid w:val="00EE5EF4"/>
    <w:rsid w:val="00EE7227"/>
    <w:rsid w:val="00EE7720"/>
    <w:rsid w:val="00EF0041"/>
    <w:rsid w:val="00EF009A"/>
    <w:rsid w:val="00EF0C57"/>
    <w:rsid w:val="00EF0CF3"/>
    <w:rsid w:val="00EF0F0E"/>
    <w:rsid w:val="00EF165F"/>
    <w:rsid w:val="00EF18F4"/>
    <w:rsid w:val="00EF18FE"/>
    <w:rsid w:val="00EF3DDE"/>
    <w:rsid w:val="00EF48D6"/>
    <w:rsid w:val="00EF4D0B"/>
    <w:rsid w:val="00EF5787"/>
    <w:rsid w:val="00EF60D0"/>
    <w:rsid w:val="00EF66C6"/>
    <w:rsid w:val="00F01546"/>
    <w:rsid w:val="00F01974"/>
    <w:rsid w:val="00F02DE1"/>
    <w:rsid w:val="00F040DC"/>
    <w:rsid w:val="00F0528D"/>
    <w:rsid w:val="00F0614E"/>
    <w:rsid w:val="00F06C67"/>
    <w:rsid w:val="00F06DFD"/>
    <w:rsid w:val="00F071D1"/>
    <w:rsid w:val="00F07533"/>
    <w:rsid w:val="00F07B13"/>
    <w:rsid w:val="00F10629"/>
    <w:rsid w:val="00F128B2"/>
    <w:rsid w:val="00F1351B"/>
    <w:rsid w:val="00F136DD"/>
    <w:rsid w:val="00F137EC"/>
    <w:rsid w:val="00F13DBD"/>
    <w:rsid w:val="00F13FD5"/>
    <w:rsid w:val="00F1465E"/>
    <w:rsid w:val="00F15FA5"/>
    <w:rsid w:val="00F168F1"/>
    <w:rsid w:val="00F16C61"/>
    <w:rsid w:val="00F200A5"/>
    <w:rsid w:val="00F209B7"/>
    <w:rsid w:val="00F20F5C"/>
    <w:rsid w:val="00F21066"/>
    <w:rsid w:val="00F21A93"/>
    <w:rsid w:val="00F22075"/>
    <w:rsid w:val="00F22D8C"/>
    <w:rsid w:val="00F2376F"/>
    <w:rsid w:val="00F23859"/>
    <w:rsid w:val="00F23F23"/>
    <w:rsid w:val="00F24258"/>
    <w:rsid w:val="00F243D8"/>
    <w:rsid w:val="00F246F7"/>
    <w:rsid w:val="00F24904"/>
    <w:rsid w:val="00F252A6"/>
    <w:rsid w:val="00F25BF6"/>
    <w:rsid w:val="00F265D2"/>
    <w:rsid w:val="00F2695F"/>
    <w:rsid w:val="00F26989"/>
    <w:rsid w:val="00F278A8"/>
    <w:rsid w:val="00F3044E"/>
    <w:rsid w:val="00F30828"/>
    <w:rsid w:val="00F313D6"/>
    <w:rsid w:val="00F32FC7"/>
    <w:rsid w:val="00F33B97"/>
    <w:rsid w:val="00F35462"/>
    <w:rsid w:val="00F373C3"/>
    <w:rsid w:val="00F401CA"/>
    <w:rsid w:val="00F40F0C"/>
    <w:rsid w:val="00F410CA"/>
    <w:rsid w:val="00F4188A"/>
    <w:rsid w:val="00F43A66"/>
    <w:rsid w:val="00F43BCA"/>
    <w:rsid w:val="00F43BD1"/>
    <w:rsid w:val="00F46B45"/>
    <w:rsid w:val="00F47602"/>
    <w:rsid w:val="00F4766C"/>
    <w:rsid w:val="00F5060E"/>
    <w:rsid w:val="00F507D1"/>
    <w:rsid w:val="00F519CE"/>
    <w:rsid w:val="00F51ADA"/>
    <w:rsid w:val="00F5392A"/>
    <w:rsid w:val="00F560AD"/>
    <w:rsid w:val="00F5776B"/>
    <w:rsid w:val="00F60203"/>
    <w:rsid w:val="00F607C5"/>
    <w:rsid w:val="00F60DEA"/>
    <w:rsid w:val="00F61322"/>
    <w:rsid w:val="00F6201D"/>
    <w:rsid w:val="00F62B73"/>
    <w:rsid w:val="00F6302A"/>
    <w:rsid w:val="00F63950"/>
    <w:rsid w:val="00F63B29"/>
    <w:rsid w:val="00F64C2B"/>
    <w:rsid w:val="00F64E3A"/>
    <w:rsid w:val="00F651BE"/>
    <w:rsid w:val="00F65A8E"/>
    <w:rsid w:val="00F67386"/>
    <w:rsid w:val="00F67F53"/>
    <w:rsid w:val="00F703BE"/>
    <w:rsid w:val="00F703F0"/>
    <w:rsid w:val="00F70BCA"/>
    <w:rsid w:val="00F71F69"/>
    <w:rsid w:val="00F72A11"/>
    <w:rsid w:val="00F72B72"/>
    <w:rsid w:val="00F73197"/>
    <w:rsid w:val="00F748C4"/>
    <w:rsid w:val="00F74BB9"/>
    <w:rsid w:val="00F75582"/>
    <w:rsid w:val="00F76EFA"/>
    <w:rsid w:val="00F77954"/>
    <w:rsid w:val="00F77EE5"/>
    <w:rsid w:val="00F804BE"/>
    <w:rsid w:val="00F80ABE"/>
    <w:rsid w:val="00F817CE"/>
    <w:rsid w:val="00F82687"/>
    <w:rsid w:val="00F841FD"/>
    <w:rsid w:val="00F8456C"/>
    <w:rsid w:val="00F859D8"/>
    <w:rsid w:val="00F868F5"/>
    <w:rsid w:val="00F86D42"/>
    <w:rsid w:val="00F9056A"/>
    <w:rsid w:val="00F9074E"/>
    <w:rsid w:val="00F90F8D"/>
    <w:rsid w:val="00F91301"/>
    <w:rsid w:val="00F92521"/>
    <w:rsid w:val="00F92782"/>
    <w:rsid w:val="00F934D5"/>
    <w:rsid w:val="00F93AA9"/>
    <w:rsid w:val="00F941AA"/>
    <w:rsid w:val="00F9582B"/>
    <w:rsid w:val="00F95928"/>
    <w:rsid w:val="00F95E4E"/>
    <w:rsid w:val="00F96832"/>
    <w:rsid w:val="00F96985"/>
    <w:rsid w:val="00F96D83"/>
    <w:rsid w:val="00F977C3"/>
    <w:rsid w:val="00F97838"/>
    <w:rsid w:val="00FA09A5"/>
    <w:rsid w:val="00FA1485"/>
    <w:rsid w:val="00FA157E"/>
    <w:rsid w:val="00FA1E8C"/>
    <w:rsid w:val="00FA222A"/>
    <w:rsid w:val="00FA278E"/>
    <w:rsid w:val="00FA2BB3"/>
    <w:rsid w:val="00FA2F18"/>
    <w:rsid w:val="00FA411E"/>
    <w:rsid w:val="00FA48EF"/>
    <w:rsid w:val="00FA4A4F"/>
    <w:rsid w:val="00FA4D35"/>
    <w:rsid w:val="00FB041D"/>
    <w:rsid w:val="00FB0B36"/>
    <w:rsid w:val="00FB0F34"/>
    <w:rsid w:val="00FB3658"/>
    <w:rsid w:val="00FB3E10"/>
    <w:rsid w:val="00FB43FE"/>
    <w:rsid w:val="00FB4672"/>
    <w:rsid w:val="00FB4B36"/>
    <w:rsid w:val="00FB4C80"/>
    <w:rsid w:val="00FB4EFC"/>
    <w:rsid w:val="00FB5872"/>
    <w:rsid w:val="00FB5DE0"/>
    <w:rsid w:val="00FB6A6A"/>
    <w:rsid w:val="00FB7884"/>
    <w:rsid w:val="00FB7EA0"/>
    <w:rsid w:val="00FC370B"/>
    <w:rsid w:val="00FC3F3B"/>
    <w:rsid w:val="00FC4C42"/>
    <w:rsid w:val="00FC4C9F"/>
    <w:rsid w:val="00FC626F"/>
    <w:rsid w:val="00FC69D2"/>
    <w:rsid w:val="00FC6D12"/>
    <w:rsid w:val="00FC7429"/>
    <w:rsid w:val="00FC791D"/>
    <w:rsid w:val="00FD0745"/>
    <w:rsid w:val="00FD07F6"/>
    <w:rsid w:val="00FD0A54"/>
    <w:rsid w:val="00FD0DE0"/>
    <w:rsid w:val="00FD199B"/>
    <w:rsid w:val="00FD1C20"/>
    <w:rsid w:val="00FD1EC8"/>
    <w:rsid w:val="00FD23D0"/>
    <w:rsid w:val="00FD257F"/>
    <w:rsid w:val="00FD3C97"/>
    <w:rsid w:val="00FD47ED"/>
    <w:rsid w:val="00FD65AD"/>
    <w:rsid w:val="00FD67AF"/>
    <w:rsid w:val="00FD74DB"/>
    <w:rsid w:val="00FD7660"/>
    <w:rsid w:val="00FD7800"/>
    <w:rsid w:val="00FE0655"/>
    <w:rsid w:val="00FE06A4"/>
    <w:rsid w:val="00FE22F0"/>
    <w:rsid w:val="00FE2365"/>
    <w:rsid w:val="00FE2373"/>
    <w:rsid w:val="00FE2A07"/>
    <w:rsid w:val="00FE3502"/>
    <w:rsid w:val="00FE37D7"/>
    <w:rsid w:val="00FE4320"/>
    <w:rsid w:val="00FE462D"/>
    <w:rsid w:val="00FE4C7B"/>
    <w:rsid w:val="00FE6370"/>
    <w:rsid w:val="00FE7336"/>
    <w:rsid w:val="00FE76D8"/>
    <w:rsid w:val="00FE787C"/>
    <w:rsid w:val="00FE7FBB"/>
    <w:rsid w:val="00FF2231"/>
    <w:rsid w:val="00FF293B"/>
    <w:rsid w:val="00FF2DB7"/>
    <w:rsid w:val="00FF412D"/>
    <w:rsid w:val="00FF45A5"/>
    <w:rsid w:val="00FF4CB5"/>
    <w:rsid w:val="00FF5247"/>
    <w:rsid w:val="00FF5C91"/>
    <w:rsid w:val="00FF61CC"/>
    <w:rsid w:val="00FF65FA"/>
    <w:rsid w:val="00FF6B9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22308AB"/>
  <w15:chartTrackingRefBased/>
  <w15:docId w15:val="{3BA7A9A2-8BB5-F24B-BA20-4A5873518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0A5"/>
    <w:pPr>
      <w:overflowPunct w:val="0"/>
      <w:autoSpaceDE w:val="0"/>
      <w:autoSpaceDN w:val="0"/>
      <w:adjustRightInd w:val="0"/>
      <w:spacing w:after="180"/>
      <w:textAlignment w:val="baseline"/>
    </w:pPr>
    <w:rPr>
      <w:rFonts w:ascii="Times New Roman" w:hAnsi="Times New Roman"/>
      <w:lang w:eastAsia="ja-JP"/>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rFonts w:ascii="Arial" w:hAnsi="Arial"/>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link w:val="ProposalChar"/>
    <w:qFormat/>
    <w:rsid w:val="00A04F49"/>
    <w:pPr>
      <w:numPr>
        <w:numId w:val="3"/>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rFonts w:ascii="Arial" w:hAnsi="Arial"/>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uiPriority w:val="99"/>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1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14"/>
      </w:numPr>
      <w:spacing w:before="40" w:after="0"/>
    </w:pPr>
    <w:rPr>
      <w:rFonts w:ascii="Arial" w:eastAsia="MS Mincho" w:hAnsi="Arial"/>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中等深浅网格 1 - 着色 21,列表段落,¥¡¡¡¡ì¬º¥¹¥È¶ÎÂä,ÁÐ³ö¶ÎÂä,列表段落1,—ño’i—Ž,¥ê¥¹¥È¶ÎÂä,1st level - Bullet List Paragraph,Lettre d'introduction,Paragrafo elenco,Normal bullet 2,Bullet list,목록단락,リスト段落,列出段落1,목록 단락"/>
    <w:basedOn w:val="Normal"/>
    <w:link w:val="ListParagraphChar"/>
    <w:uiPriority w:val="34"/>
    <w:qFormat/>
    <w:rsid w:val="008D00A5"/>
    <w:pPr>
      <w:spacing w:after="0"/>
      <w:ind w:left="720"/>
    </w:pPr>
    <w:rPr>
      <w:rFonts w:ascii="Calibri" w:eastAsia="Calibri" w:hAnsi="Calibri"/>
      <w:sz w:val="22"/>
      <w:szCs w:val="22"/>
      <w:lang w:val="x-none" w:eastAsia="en-US"/>
    </w:rPr>
  </w:style>
  <w:style w:type="character" w:customStyle="1" w:styleId="ListParagraphChar">
    <w:name w:val="List Paragraph Char"/>
    <w:aliases w:val="- Bullets Char,?? ?? Char,????? Char,???? Char,Lista1 Char,中等深浅网格 1 - 着色 21 Char,列表段落 Char,¥¡¡¡¡ì¬º¥¹¥È¶ÎÂä Char,ÁÐ³ö¶ÎÂä Char,列表段落1 Char,—ño’i—Ž Char,¥ê¥¹¥È¶ÎÂä Char,1st level - Bullet List Paragraph Char,Lettre d'introduction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rFonts w:ascii="Arial" w:hAnsi="Arial"/>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rPr>
      <w:rFonts w:ascii="Arial" w:hAnsi="Arial"/>
    </w:rPr>
  </w:style>
  <w:style w:type="paragraph" w:styleId="ListContinue2">
    <w:name w:val="List Continue 2"/>
    <w:basedOn w:val="Normal"/>
    <w:rsid w:val="003A70A4"/>
    <w:pPr>
      <w:spacing w:after="120"/>
      <w:ind w:left="566"/>
      <w:contextualSpacing/>
    </w:pPr>
    <w:rPr>
      <w:rFonts w:ascii="Arial" w:hAnsi="Arial"/>
    </w:rPr>
  </w:style>
  <w:style w:type="paragraph" w:styleId="ListNumber3">
    <w:name w:val="List Number 3"/>
    <w:basedOn w:val="ListNumber2"/>
    <w:rsid w:val="003A70A4"/>
    <w:pPr>
      <w:numPr>
        <w:numId w:val="10"/>
      </w:numPr>
      <w:contextualSpacing/>
    </w:pPr>
  </w:style>
  <w:style w:type="character" w:styleId="UnresolvedMention">
    <w:name w:val="Unresolved Mention"/>
    <w:basedOn w:val="DefaultParagraphFont"/>
    <w:uiPriority w:val="99"/>
    <w:semiHidden/>
    <w:unhideWhenUsed/>
    <w:rsid w:val="00757A16"/>
    <w:rPr>
      <w:color w:val="808080"/>
      <w:shd w:val="clear" w:color="auto" w:fill="E6E6E6"/>
    </w:rPr>
  </w:style>
  <w:style w:type="character" w:customStyle="1" w:styleId="ProposalChar">
    <w:name w:val="Proposal Char"/>
    <w:link w:val="Proposal"/>
    <w:rsid w:val="00A9570D"/>
    <w:rPr>
      <w:rFonts w:ascii="Arial" w:hAnsi="Arial"/>
      <w:b/>
      <w:bCs/>
      <w:lang w:eastAsia="zh-CN"/>
    </w:rPr>
  </w:style>
  <w:style w:type="character" w:customStyle="1" w:styleId="fontstyle01">
    <w:name w:val="fontstyle01"/>
    <w:basedOn w:val="DefaultParagraphFont"/>
    <w:rsid w:val="00907CAB"/>
    <w:rPr>
      <w:rFonts w:ascii="Times-Italic" w:hAnsi="Times-Italic" w:hint="default"/>
      <w:b w:val="0"/>
      <w:bCs w:val="0"/>
      <w:i/>
      <w:iCs/>
      <w:color w:val="000000"/>
      <w:sz w:val="20"/>
      <w:szCs w:val="20"/>
    </w:rPr>
  </w:style>
  <w:style w:type="paragraph" w:styleId="Revision">
    <w:name w:val="Revision"/>
    <w:hidden/>
    <w:uiPriority w:val="99"/>
    <w:semiHidden/>
    <w:rsid w:val="007C7475"/>
    <w:rPr>
      <w:rFonts w:ascii="Times New Roman" w:hAnsi="Times New Roman"/>
      <w:lang w:eastAsia="ja-JP"/>
    </w:rPr>
  </w:style>
  <w:style w:type="character" w:styleId="Mention">
    <w:name w:val="Mention"/>
    <w:basedOn w:val="DefaultParagraphFont"/>
    <w:uiPriority w:val="99"/>
    <w:unhideWhenUsed/>
    <w:rsid w:val="00505A1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51367266">
      <w:bodyDiv w:val="1"/>
      <w:marLeft w:val="0"/>
      <w:marRight w:val="0"/>
      <w:marTop w:val="0"/>
      <w:marBottom w:val="0"/>
      <w:divBdr>
        <w:top w:val="none" w:sz="0" w:space="0" w:color="auto"/>
        <w:left w:val="none" w:sz="0" w:space="0" w:color="auto"/>
        <w:bottom w:val="none" w:sz="0" w:space="0" w:color="auto"/>
        <w:right w:val="none" w:sz="0" w:space="0" w:color="auto"/>
      </w:divBdr>
      <w:divsChild>
        <w:div w:id="300959416">
          <w:marLeft w:val="0"/>
          <w:marRight w:val="0"/>
          <w:marTop w:val="0"/>
          <w:marBottom w:val="0"/>
          <w:divBdr>
            <w:top w:val="none" w:sz="0" w:space="0" w:color="auto"/>
            <w:left w:val="none" w:sz="0" w:space="0" w:color="auto"/>
            <w:bottom w:val="none" w:sz="0" w:space="0" w:color="auto"/>
            <w:right w:val="none" w:sz="0" w:space="0" w:color="auto"/>
          </w:divBdr>
          <w:divsChild>
            <w:div w:id="1805272453">
              <w:marLeft w:val="0"/>
              <w:marRight w:val="0"/>
              <w:marTop w:val="0"/>
              <w:marBottom w:val="0"/>
              <w:divBdr>
                <w:top w:val="none" w:sz="0" w:space="0" w:color="auto"/>
                <w:left w:val="none" w:sz="0" w:space="0" w:color="auto"/>
                <w:bottom w:val="none" w:sz="0" w:space="0" w:color="auto"/>
                <w:right w:val="none" w:sz="0" w:space="0" w:color="auto"/>
              </w:divBdr>
              <w:divsChild>
                <w:div w:id="130249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1596190">
          <w:marLeft w:val="0"/>
          <w:marRight w:val="0"/>
          <w:marTop w:val="0"/>
          <w:marBottom w:val="0"/>
          <w:divBdr>
            <w:top w:val="none" w:sz="0" w:space="0" w:color="auto"/>
            <w:left w:val="none" w:sz="0" w:space="0" w:color="auto"/>
            <w:bottom w:val="none" w:sz="0" w:space="0" w:color="auto"/>
            <w:right w:val="none" w:sz="0" w:space="0" w:color="auto"/>
          </w:divBdr>
          <w:divsChild>
            <w:div w:id="442459088">
              <w:marLeft w:val="0"/>
              <w:marRight w:val="0"/>
              <w:marTop w:val="0"/>
              <w:marBottom w:val="0"/>
              <w:divBdr>
                <w:top w:val="none" w:sz="0" w:space="0" w:color="auto"/>
                <w:left w:val="none" w:sz="0" w:space="0" w:color="auto"/>
                <w:bottom w:val="none" w:sz="0" w:space="0" w:color="auto"/>
                <w:right w:val="none" w:sz="0" w:space="0" w:color="auto"/>
              </w:divBdr>
              <w:divsChild>
                <w:div w:id="499276919">
                  <w:marLeft w:val="0"/>
                  <w:marRight w:val="0"/>
                  <w:marTop w:val="0"/>
                  <w:marBottom w:val="0"/>
                  <w:divBdr>
                    <w:top w:val="none" w:sz="0" w:space="0" w:color="auto"/>
                    <w:left w:val="none" w:sz="0" w:space="0" w:color="auto"/>
                    <w:bottom w:val="none" w:sz="0" w:space="0" w:color="auto"/>
                    <w:right w:val="none" w:sz="0" w:space="0" w:color="auto"/>
                  </w:divBdr>
                </w:div>
                <w:div w:id="1439644730">
                  <w:marLeft w:val="0"/>
                  <w:marRight w:val="0"/>
                  <w:marTop w:val="0"/>
                  <w:marBottom w:val="0"/>
                  <w:divBdr>
                    <w:top w:val="none" w:sz="0" w:space="0" w:color="auto"/>
                    <w:left w:val="none" w:sz="0" w:space="0" w:color="auto"/>
                    <w:bottom w:val="none" w:sz="0" w:space="0" w:color="auto"/>
                    <w:right w:val="none" w:sz="0" w:space="0" w:color="auto"/>
                  </w:divBdr>
                </w:div>
              </w:divsChild>
            </w:div>
            <w:div w:id="647588203">
              <w:marLeft w:val="0"/>
              <w:marRight w:val="0"/>
              <w:marTop w:val="0"/>
              <w:marBottom w:val="0"/>
              <w:divBdr>
                <w:top w:val="none" w:sz="0" w:space="0" w:color="auto"/>
                <w:left w:val="none" w:sz="0" w:space="0" w:color="auto"/>
                <w:bottom w:val="none" w:sz="0" w:space="0" w:color="auto"/>
                <w:right w:val="none" w:sz="0" w:space="0" w:color="auto"/>
              </w:divBdr>
              <w:divsChild>
                <w:div w:id="1683582324">
                  <w:marLeft w:val="0"/>
                  <w:marRight w:val="0"/>
                  <w:marTop w:val="0"/>
                  <w:marBottom w:val="0"/>
                  <w:divBdr>
                    <w:top w:val="none" w:sz="0" w:space="0" w:color="auto"/>
                    <w:left w:val="none" w:sz="0" w:space="0" w:color="auto"/>
                    <w:bottom w:val="none" w:sz="0" w:space="0" w:color="auto"/>
                    <w:right w:val="none" w:sz="0" w:space="0" w:color="auto"/>
                  </w:divBdr>
                </w:div>
              </w:divsChild>
            </w:div>
            <w:div w:id="892161128">
              <w:marLeft w:val="0"/>
              <w:marRight w:val="0"/>
              <w:marTop w:val="0"/>
              <w:marBottom w:val="0"/>
              <w:divBdr>
                <w:top w:val="none" w:sz="0" w:space="0" w:color="auto"/>
                <w:left w:val="none" w:sz="0" w:space="0" w:color="auto"/>
                <w:bottom w:val="none" w:sz="0" w:space="0" w:color="auto"/>
                <w:right w:val="none" w:sz="0" w:space="0" w:color="auto"/>
              </w:divBdr>
              <w:divsChild>
                <w:div w:id="1307465645">
                  <w:marLeft w:val="0"/>
                  <w:marRight w:val="0"/>
                  <w:marTop w:val="0"/>
                  <w:marBottom w:val="0"/>
                  <w:divBdr>
                    <w:top w:val="none" w:sz="0" w:space="0" w:color="auto"/>
                    <w:left w:val="none" w:sz="0" w:space="0" w:color="auto"/>
                    <w:bottom w:val="none" w:sz="0" w:space="0" w:color="auto"/>
                    <w:right w:val="none" w:sz="0" w:space="0" w:color="auto"/>
                  </w:divBdr>
                </w:div>
              </w:divsChild>
            </w:div>
            <w:div w:id="917447534">
              <w:marLeft w:val="0"/>
              <w:marRight w:val="0"/>
              <w:marTop w:val="0"/>
              <w:marBottom w:val="0"/>
              <w:divBdr>
                <w:top w:val="none" w:sz="0" w:space="0" w:color="auto"/>
                <w:left w:val="none" w:sz="0" w:space="0" w:color="auto"/>
                <w:bottom w:val="none" w:sz="0" w:space="0" w:color="auto"/>
                <w:right w:val="none" w:sz="0" w:space="0" w:color="auto"/>
              </w:divBdr>
              <w:divsChild>
                <w:div w:id="1355618671">
                  <w:marLeft w:val="0"/>
                  <w:marRight w:val="0"/>
                  <w:marTop w:val="0"/>
                  <w:marBottom w:val="0"/>
                  <w:divBdr>
                    <w:top w:val="none" w:sz="0" w:space="0" w:color="auto"/>
                    <w:left w:val="none" w:sz="0" w:space="0" w:color="auto"/>
                    <w:bottom w:val="none" w:sz="0" w:space="0" w:color="auto"/>
                    <w:right w:val="none" w:sz="0" w:space="0" w:color="auto"/>
                  </w:divBdr>
                </w:div>
              </w:divsChild>
            </w:div>
            <w:div w:id="924266311">
              <w:marLeft w:val="0"/>
              <w:marRight w:val="0"/>
              <w:marTop w:val="0"/>
              <w:marBottom w:val="0"/>
              <w:divBdr>
                <w:top w:val="none" w:sz="0" w:space="0" w:color="auto"/>
                <w:left w:val="none" w:sz="0" w:space="0" w:color="auto"/>
                <w:bottom w:val="none" w:sz="0" w:space="0" w:color="auto"/>
                <w:right w:val="none" w:sz="0" w:space="0" w:color="auto"/>
              </w:divBdr>
              <w:divsChild>
                <w:div w:id="1934820707">
                  <w:marLeft w:val="0"/>
                  <w:marRight w:val="0"/>
                  <w:marTop w:val="0"/>
                  <w:marBottom w:val="0"/>
                  <w:divBdr>
                    <w:top w:val="none" w:sz="0" w:space="0" w:color="auto"/>
                    <w:left w:val="none" w:sz="0" w:space="0" w:color="auto"/>
                    <w:bottom w:val="none" w:sz="0" w:space="0" w:color="auto"/>
                    <w:right w:val="none" w:sz="0" w:space="0" w:color="auto"/>
                  </w:divBdr>
                </w:div>
              </w:divsChild>
            </w:div>
            <w:div w:id="935674179">
              <w:marLeft w:val="0"/>
              <w:marRight w:val="0"/>
              <w:marTop w:val="0"/>
              <w:marBottom w:val="0"/>
              <w:divBdr>
                <w:top w:val="none" w:sz="0" w:space="0" w:color="auto"/>
                <w:left w:val="none" w:sz="0" w:space="0" w:color="auto"/>
                <w:bottom w:val="none" w:sz="0" w:space="0" w:color="auto"/>
                <w:right w:val="none" w:sz="0" w:space="0" w:color="auto"/>
              </w:divBdr>
              <w:divsChild>
                <w:div w:id="1119640567">
                  <w:marLeft w:val="0"/>
                  <w:marRight w:val="0"/>
                  <w:marTop w:val="0"/>
                  <w:marBottom w:val="0"/>
                  <w:divBdr>
                    <w:top w:val="none" w:sz="0" w:space="0" w:color="auto"/>
                    <w:left w:val="none" w:sz="0" w:space="0" w:color="auto"/>
                    <w:bottom w:val="none" w:sz="0" w:space="0" w:color="auto"/>
                    <w:right w:val="none" w:sz="0" w:space="0" w:color="auto"/>
                  </w:divBdr>
                </w:div>
              </w:divsChild>
            </w:div>
            <w:div w:id="937906546">
              <w:marLeft w:val="0"/>
              <w:marRight w:val="0"/>
              <w:marTop w:val="0"/>
              <w:marBottom w:val="0"/>
              <w:divBdr>
                <w:top w:val="none" w:sz="0" w:space="0" w:color="auto"/>
                <w:left w:val="none" w:sz="0" w:space="0" w:color="auto"/>
                <w:bottom w:val="none" w:sz="0" w:space="0" w:color="auto"/>
                <w:right w:val="none" w:sz="0" w:space="0" w:color="auto"/>
              </w:divBdr>
              <w:divsChild>
                <w:div w:id="589433061">
                  <w:marLeft w:val="0"/>
                  <w:marRight w:val="0"/>
                  <w:marTop w:val="0"/>
                  <w:marBottom w:val="0"/>
                  <w:divBdr>
                    <w:top w:val="none" w:sz="0" w:space="0" w:color="auto"/>
                    <w:left w:val="none" w:sz="0" w:space="0" w:color="auto"/>
                    <w:bottom w:val="none" w:sz="0" w:space="0" w:color="auto"/>
                    <w:right w:val="none" w:sz="0" w:space="0" w:color="auto"/>
                  </w:divBdr>
                </w:div>
                <w:div w:id="1244560198">
                  <w:marLeft w:val="0"/>
                  <w:marRight w:val="0"/>
                  <w:marTop w:val="0"/>
                  <w:marBottom w:val="0"/>
                  <w:divBdr>
                    <w:top w:val="none" w:sz="0" w:space="0" w:color="auto"/>
                    <w:left w:val="none" w:sz="0" w:space="0" w:color="auto"/>
                    <w:bottom w:val="none" w:sz="0" w:space="0" w:color="auto"/>
                    <w:right w:val="none" w:sz="0" w:space="0" w:color="auto"/>
                  </w:divBdr>
                </w:div>
                <w:div w:id="1280067253">
                  <w:marLeft w:val="0"/>
                  <w:marRight w:val="0"/>
                  <w:marTop w:val="0"/>
                  <w:marBottom w:val="0"/>
                  <w:divBdr>
                    <w:top w:val="none" w:sz="0" w:space="0" w:color="auto"/>
                    <w:left w:val="none" w:sz="0" w:space="0" w:color="auto"/>
                    <w:bottom w:val="none" w:sz="0" w:space="0" w:color="auto"/>
                    <w:right w:val="none" w:sz="0" w:space="0" w:color="auto"/>
                  </w:divBdr>
                </w:div>
                <w:div w:id="1627732221">
                  <w:marLeft w:val="0"/>
                  <w:marRight w:val="0"/>
                  <w:marTop w:val="0"/>
                  <w:marBottom w:val="0"/>
                  <w:divBdr>
                    <w:top w:val="none" w:sz="0" w:space="0" w:color="auto"/>
                    <w:left w:val="none" w:sz="0" w:space="0" w:color="auto"/>
                    <w:bottom w:val="none" w:sz="0" w:space="0" w:color="auto"/>
                    <w:right w:val="none" w:sz="0" w:space="0" w:color="auto"/>
                  </w:divBdr>
                </w:div>
              </w:divsChild>
            </w:div>
            <w:div w:id="1442727810">
              <w:marLeft w:val="0"/>
              <w:marRight w:val="0"/>
              <w:marTop w:val="0"/>
              <w:marBottom w:val="0"/>
              <w:divBdr>
                <w:top w:val="none" w:sz="0" w:space="0" w:color="auto"/>
                <w:left w:val="none" w:sz="0" w:space="0" w:color="auto"/>
                <w:bottom w:val="none" w:sz="0" w:space="0" w:color="auto"/>
                <w:right w:val="none" w:sz="0" w:space="0" w:color="auto"/>
              </w:divBdr>
              <w:divsChild>
                <w:div w:id="1120684713">
                  <w:marLeft w:val="0"/>
                  <w:marRight w:val="0"/>
                  <w:marTop w:val="0"/>
                  <w:marBottom w:val="0"/>
                  <w:divBdr>
                    <w:top w:val="none" w:sz="0" w:space="0" w:color="auto"/>
                    <w:left w:val="none" w:sz="0" w:space="0" w:color="auto"/>
                    <w:bottom w:val="none" w:sz="0" w:space="0" w:color="auto"/>
                    <w:right w:val="none" w:sz="0" w:space="0" w:color="auto"/>
                  </w:divBdr>
                </w:div>
                <w:div w:id="1312951863">
                  <w:marLeft w:val="0"/>
                  <w:marRight w:val="0"/>
                  <w:marTop w:val="0"/>
                  <w:marBottom w:val="0"/>
                  <w:divBdr>
                    <w:top w:val="none" w:sz="0" w:space="0" w:color="auto"/>
                    <w:left w:val="none" w:sz="0" w:space="0" w:color="auto"/>
                    <w:bottom w:val="none" w:sz="0" w:space="0" w:color="auto"/>
                    <w:right w:val="none" w:sz="0" w:space="0" w:color="auto"/>
                  </w:divBdr>
                </w:div>
              </w:divsChild>
            </w:div>
            <w:div w:id="1610432651">
              <w:marLeft w:val="0"/>
              <w:marRight w:val="0"/>
              <w:marTop w:val="0"/>
              <w:marBottom w:val="0"/>
              <w:divBdr>
                <w:top w:val="none" w:sz="0" w:space="0" w:color="auto"/>
                <w:left w:val="none" w:sz="0" w:space="0" w:color="auto"/>
                <w:bottom w:val="none" w:sz="0" w:space="0" w:color="auto"/>
                <w:right w:val="none" w:sz="0" w:space="0" w:color="auto"/>
              </w:divBdr>
              <w:divsChild>
                <w:div w:id="1065028725">
                  <w:marLeft w:val="0"/>
                  <w:marRight w:val="0"/>
                  <w:marTop w:val="0"/>
                  <w:marBottom w:val="0"/>
                  <w:divBdr>
                    <w:top w:val="none" w:sz="0" w:space="0" w:color="auto"/>
                    <w:left w:val="none" w:sz="0" w:space="0" w:color="auto"/>
                    <w:bottom w:val="none" w:sz="0" w:space="0" w:color="auto"/>
                    <w:right w:val="none" w:sz="0" w:space="0" w:color="auto"/>
                  </w:divBdr>
                </w:div>
              </w:divsChild>
            </w:div>
            <w:div w:id="1736781890">
              <w:marLeft w:val="0"/>
              <w:marRight w:val="0"/>
              <w:marTop w:val="0"/>
              <w:marBottom w:val="0"/>
              <w:divBdr>
                <w:top w:val="none" w:sz="0" w:space="0" w:color="auto"/>
                <w:left w:val="none" w:sz="0" w:space="0" w:color="auto"/>
                <w:bottom w:val="none" w:sz="0" w:space="0" w:color="auto"/>
                <w:right w:val="none" w:sz="0" w:space="0" w:color="auto"/>
              </w:divBdr>
              <w:divsChild>
                <w:div w:id="1226648108">
                  <w:marLeft w:val="0"/>
                  <w:marRight w:val="0"/>
                  <w:marTop w:val="0"/>
                  <w:marBottom w:val="0"/>
                  <w:divBdr>
                    <w:top w:val="none" w:sz="0" w:space="0" w:color="auto"/>
                    <w:left w:val="none" w:sz="0" w:space="0" w:color="auto"/>
                    <w:bottom w:val="none" w:sz="0" w:space="0" w:color="auto"/>
                    <w:right w:val="none" w:sz="0" w:space="0" w:color="auto"/>
                  </w:divBdr>
                </w:div>
              </w:divsChild>
            </w:div>
            <w:div w:id="1996447963">
              <w:marLeft w:val="0"/>
              <w:marRight w:val="0"/>
              <w:marTop w:val="0"/>
              <w:marBottom w:val="0"/>
              <w:divBdr>
                <w:top w:val="none" w:sz="0" w:space="0" w:color="auto"/>
                <w:left w:val="none" w:sz="0" w:space="0" w:color="auto"/>
                <w:bottom w:val="none" w:sz="0" w:space="0" w:color="auto"/>
                <w:right w:val="none" w:sz="0" w:space="0" w:color="auto"/>
              </w:divBdr>
              <w:divsChild>
                <w:div w:id="735206660">
                  <w:marLeft w:val="0"/>
                  <w:marRight w:val="0"/>
                  <w:marTop w:val="0"/>
                  <w:marBottom w:val="0"/>
                  <w:divBdr>
                    <w:top w:val="none" w:sz="0" w:space="0" w:color="auto"/>
                    <w:left w:val="none" w:sz="0" w:space="0" w:color="auto"/>
                    <w:bottom w:val="none" w:sz="0" w:space="0" w:color="auto"/>
                    <w:right w:val="none" w:sz="0" w:space="0" w:color="auto"/>
                  </w:divBdr>
                </w:div>
              </w:divsChild>
            </w:div>
            <w:div w:id="2090153269">
              <w:marLeft w:val="0"/>
              <w:marRight w:val="0"/>
              <w:marTop w:val="0"/>
              <w:marBottom w:val="0"/>
              <w:divBdr>
                <w:top w:val="none" w:sz="0" w:space="0" w:color="auto"/>
                <w:left w:val="none" w:sz="0" w:space="0" w:color="auto"/>
                <w:bottom w:val="none" w:sz="0" w:space="0" w:color="auto"/>
                <w:right w:val="none" w:sz="0" w:space="0" w:color="auto"/>
              </w:divBdr>
              <w:divsChild>
                <w:div w:id="611285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5147395">
      <w:bodyDiv w:val="1"/>
      <w:marLeft w:val="0"/>
      <w:marRight w:val="0"/>
      <w:marTop w:val="0"/>
      <w:marBottom w:val="0"/>
      <w:divBdr>
        <w:top w:val="none" w:sz="0" w:space="0" w:color="auto"/>
        <w:left w:val="none" w:sz="0" w:space="0" w:color="auto"/>
        <w:bottom w:val="none" w:sz="0" w:space="0" w:color="auto"/>
        <w:right w:val="none" w:sz="0" w:space="0" w:color="auto"/>
      </w:divBdr>
    </w:div>
    <w:div w:id="594679074">
      <w:bodyDiv w:val="1"/>
      <w:marLeft w:val="0"/>
      <w:marRight w:val="0"/>
      <w:marTop w:val="0"/>
      <w:marBottom w:val="0"/>
      <w:divBdr>
        <w:top w:val="none" w:sz="0" w:space="0" w:color="auto"/>
        <w:left w:val="none" w:sz="0" w:space="0" w:color="auto"/>
        <w:bottom w:val="none" w:sz="0" w:space="0" w:color="auto"/>
        <w:right w:val="none" w:sz="0" w:space="0" w:color="auto"/>
      </w:divBdr>
    </w:div>
    <w:div w:id="1150512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tiff"/><Relationship Id="rId5" Type="http://schemas.openxmlformats.org/officeDocument/2006/relationships/numbering" Target="numbering.xml"/><Relationship Id="rId15" Type="http://schemas.openxmlformats.org/officeDocument/2006/relationships/image" Target="media/image5.tiff"/><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17" ma:contentTypeDescription="Skapa ett nytt dokument." ma:contentTypeScope="" ma:versionID="71002ee32f3e9848b12a4eac76b2daed">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4ee4392e9a5fc26833f2337b6132f34"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Egenskaper för enhetlig efterlevnadsprincip" ma:hidden="true" ma:internalName="_ip_UnifiedCompliancePolicyProperties">
      <xsd:simpleType>
        <xsd:restriction base="dms:Note"/>
      </xsd:simpleType>
    </xsd:element>
    <xsd:element name="_ip_UnifiedCompliancePolicyUIAction" ma:index="22" nillable="true" ma:displayName="Gränssnittsåtgärd för enhetlig efterlevnadsprincip"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D96B7AE-1A4A-4C89-9A19-704F48D0CF8C}">
  <ds:schemaRefs>
    <ds:schemaRef ds:uri="http://schemas.microsoft.com/sharepoint/v3/contenttype/forms"/>
  </ds:schemaRefs>
</ds:datastoreItem>
</file>

<file path=customXml/itemProps2.xml><?xml version="1.0" encoding="utf-8"?>
<ds:datastoreItem xmlns:ds="http://schemas.openxmlformats.org/officeDocument/2006/customXml" ds:itemID="{77FDE626-51B8-4D1A-B1EA-4E13027AE6E7}">
  <ds:schemaRefs>
    <ds:schemaRef ds:uri="http://schemas.microsoft.com/office/2006/metadata/properties"/>
    <ds:schemaRef ds:uri="http://schemas.microsoft.com/office/infopath/2007/PartnerControls"/>
    <ds:schemaRef ds:uri="2f282d3b-eb4a-4b09-b61f-b9593442e286"/>
    <ds:schemaRef ds:uri="http://schemas.microsoft.com/sharepoint/v3"/>
  </ds:schemaRefs>
</ds:datastoreItem>
</file>

<file path=customXml/itemProps3.xml><?xml version="1.0" encoding="utf-8"?>
<ds:datastoreItem xmlns:ds="http://schemas.openxmlformats.org/officeDocument/2006/customXml" ds:itemID="{3EA70E83-03BF-4699-95E8-F09D0CDF3E0F}">
  <ds:schemaRefs>
    <ds:schemaRef ds:uri="http://schemas.openxmlformats.org/officeDocument/2006/bibliography"/>
  </ds:schemaRefs>
</ds:datastoreItem>
</file>

<file path=customXml/itemProps4.xml><?xml version="1.0" encoding="utf-8"?>
<ds:datastoreItem xmlns:ds="http://schemas.openxmlformats.org/officeDocument/2006/customXml" ds:itemID="{C0149B2A-F99F-4431-B4FF-B924A6CB986D}"/>
</file>

<file path=docProps/app.xml><?xml version="1.0" encoding="utf-8"?>
<Properties xmlns="http://schemas.openxmlformats.org/officeDocument/2006/extended-properties" xmlns:vt="http://schemas.openxmlformats.org/officeDocument/2006/docPropsVTypes">
  <Template>Normal.dotm</Template>
  <TotalTime>1293</TotalTime>
  <Pages>6</Pages>
  <Words>1471</Words>
  <Characters>7314</Characters>
  <Application>Microsoft Office Word</Application>
  <DocSecurity>0</DocSecurity>
  <Lines>123</Lines>
  <Paragraphs>64</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8721</CharactersWithSpaces>
  <SharedDoc>false</SharedDoc>
  <HyperlinkBase/>
  <HLinks>
    <vt:vector size="60" baseType="variant">
      <vt:variant>
        <vt:i4>1703990</vt:i4>
      </vt:variant>
      <vt:variant>
        <vt:i4>29</vt:i4>
      </vt:variant>
      <vt:variant>
        <vt:i4>0</vt:i4>
      </vt:variant>
      <vt:variant>
        <vt:i4>5</vt:i4>
      </vt:variant>
      <vt:variant>
        <vt:lpwstr/>
      </vt:variant>
      <vt:variant>
        <vt:lpwstr>_Toc68205471</vt:lpwstr>
      </vt:variant>
      <vt:variant>
        <vt:i4>1769526</vt:i4>
      </vt:variant>
      <vt:variant>
        <vt:i4>26</vt:i4>
      </vt:variant>
      <vt:variant>
        <vt:i4>0</vt:i4>
      </vt:variant>
      <vt:variant>
        <vt:i4>5</vt:i4>
      </vt:variant>
      <vt:variant>
        <vt:lpwstr/>
      </vt:variant>
      <vt:variant>
        <vt:lpwstr>_Toc68205470</vt:lpwstr>
      </vt:variant>
      <vt:variant>
        <vt:i4>1179703</vt:i4>
      </vt:variant>
      <vt:variant>
        <vt:i4>23</vt:i4>
      </vt:variant>
      <vt:variant>
        <vt:i4>0</vt:i4>
      </vt:variant>
      <vt:variant>
        <vt:i4>5</vt:i4>
      </vt:variant>
      <vt:variant>
        <vt:lpwstr/>
      </vt:variant>
      <vt:variant>
        <vt:lpwstr>_Toc68205469</vt:lpwstr>
      </vt:variant>
      <vt:variant>
        <vt:i4>1245239</vt:i4>
      </vt:variant>
      <vt:variant>
        <vt:i4>20</vt:i4>
      </vt:variant>
      <vt:variant>
        <vt:i4>0</vt:i4>
      </vt:variant>
      <vt:variant>
        <vt:i4>5</vt:i4>
      </vt:variant>
      <vt:variant>
        <vt:lpwstr/>
      </vt:variant>
      <vt:variant>
        <vt:lpwstr>_Toc68205468</vt:lpwstr>
      </vt:variant>
      <vt:variant>
        <vt:i4>1835063</vt:i4>
      </vt:variant>
      <vt:variant>
        <vt:i4>17</vt:i4>
      </vt:variant>
      <vt:variant>
        <vt:i4>0</vt:i4>
      </vt:variant>
      <vt:variant>
        <vt:i4>5</vt:i4>
      </vt:variant>
      <vt:variant>
        <vt:lpwstr/>
      </vt:variant>
      <vt:variant>
        <vt:lpwstr>_Toc68205467</vt:lpwstr>
      </vt:variant>
      <vt:variant>
        <vt:i4>1900599</vt:i4>
      </vt:variant>
      <vt:variant>
        <vt:i4>14</vt:i4>
      </vt:variant>
      <vt:variant>
        <vt:i4>0</vt:i4>
      </vt:variant>
      <vt:variant>
        <vt:i4>5</vt:i4>
      </vt:variant>
      <vt:variant>
        <vt:lpwstr/>
      </vt:variant>
      <vt:variant>
        <vt:lpwstr>_Toc68205466</vt:lpwstr>
      </vt:variant>
      <vt:variant>
        <vt:i4>1966135</vt:i4>
      </vt:variant>
      <vt:variant>
        <vt:i4>11</vt:i4>
      </vt:variant>
      <vt:variant>
        <vt:i4>0</vt:i4>
      </vt:variant>
      <vt:variant>
        <vt:i4>5</vt:i4>
      </vt:variant>
      <vt:variant>
        <vt:lpwstr/>
      </vt:variant>
      <vt:variant>
        <vt:lpwstr>_Toc68205465</vt:lpwstr>
      </vt:variant>
      <vt:variant>
        <vt:i4>2031671</vt:i4>
      </vt:variant>
      <vt:variant>
        <vt:i4>8</vt:i4>
      </vt:variant>
      <vt:variant>
        <vt:i4>0</vt:i4>
      </vt:variant>
      <vt:variant>
        <vt:i4>5</vt:i4>
      </vt:variant>
      <vt:variant>
        <vt:lpwstr/>
      </vt:variant>
      <vt:variant>
        <vt:lpwstr>_Toc68205464</vt:lpwstr>
      </vt:variant>
      <vt:variant>
        <vt:i4>1572919</vt:i4>
      </vt:variant>
      <vt:variant>
        <vt:i4>5</vt:i4>
      </vt:variant>
      <vt:variant>
        <vt:i4>0</vt:i4>
      </vt:variant>
      <vt:variant>
        <vt:i4>5</vt:i4>
      </vt:variant>
      <vt:variant>
        <vt:lpwstr/>
      </vt:variant>
      <vt:variant>
        <vt:lpwstr>_Toc68205463</vt:lpwstr>
      </vt:variant>
      <vt:variant>
        <vt:i4>8060928</vt:i4>
      </vt:variant>
      <vt:variant>
        <vt:i4>0</vt:i4>
      </vt:variant>
      <vt:variant>
        <vt:i4>0</vt:i4>
      </vt:variant>
      <vt:variant>
        <vt:i4>5</vt:i4>
      </vt:variant>
      <vt:variant>
        <vt:lpwstr>mailto:3GPPLiaison@etsi.org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Ericsson(Henrik)</dc:creator>
  <cp:keywords>3GPP; Ericsson; TDoc</cp:keywords>
  <dc:description/>
  <cp:lastModifiedBy>Mats Folke</cp:lastModifiedBy>
  <cp:revision>99</cp:revision>
  <cp:lastPrinted>2008-02-01T01:09:00Z</cp:lastPrinted>
  <dcterms:created xsi:type="dcterms:W3CDTF">2021-08-02T13:29:00Z</dcterms:created>
  <dcterms:modified xsi:type="dcterms:W3CDTF">2021-08-05T15:21:00Z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ies>
</file>